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0F8F" w14:textId="2234F46A" w:rsidR="004E1F34" w:rsidRPr="00BA2592" w:rsidRDefault="004E1F34" w:rsidP="00BA2592">
      <w:r w:rsidRPr="00BA2592">
        <w:t xml:space="preserve">Be it known to all by </w:t>
      </w:r>
      <w:r w:rsidR="00F13D18" w:rsidRPr="00BA2592">
        <w:t>this presence</w:t>
      </w:r>
      <w:r w:rsidRPr="00BA2592">
        <w:t xml:space="preserve"> that Rik Wayne Munson, being duly authorized</w:t>
      </w:r>
      <w:r w:rsidR="00F53CE7" w:rsidRPr="00BA2592">
        <w:t>,</w:t>
      </w:r>
      <w:r w:rsidRPr="00BA2592">
        <w:t xml:space="preserve"> and of sound mind</w:t>
      </w:r>
      <w:r w:rsidR="00F53CE7" w:rsidRPr="00BA2592">
        <w:t>, does herein</w:t>
      </w:r>
      <w:r w:rsidRPr="00BA2592">
        <w:t xml:space="preserve"> declare and state that the</w:t>
      </w:r>
      <w:r w:rsidR="00F13D18" w:rsidRPr="00BA2592">
        <w:t xml:space="preserve"> original </w:t>
      </w:r>
      <w:r w:rsidRPr="00BA2592">
        <w:t>Gorman-Munson Family Trust is acknowledged</w:t>
      </w:r>
      <w:r w:rsidR="009021DB" w:rsidRPr="00BA2592">
        <w:t xml:space="preserve">, subsumed </w:t>
      </w:r>
      <w:r w:rsidR="00F53CE7" w:rsidRPr="00BA2592">
        <w:t xml:space="preserve">and </w:t>
      </w:r>
      <w:r w:rsidR="009021DB" w:rsidRPr="00BA2592">
        <w:t>reaffirmed</w:t>
      </w:r>
      <w:r w:rsidR="00F53CE7" w:rsidRPr="00BA2592">
        <w:t xml:space="preserve"> </w:t>
      </w:r>
      <w:r w:rsidRPr="00BA2592">
        <w:t>by the restatement thereof as herein</w:t>
      </w:r>
      <w:r w:rsidR="00F53CE7" w:rsidRPr="00BA2592">
        <w:t>after</w:t>
      </w:r>
      <w:r w:rsidRPr="00BA2592">
        <w:t xml:space="preserve"> </w:t>
      </w:r>
      <w:r w:rsidR="00F13D18" w:rsidRPr="00BA2592">
        <w:t>more fully appears</w:t>
      </w:r>
      <w:r w:rsidRPr="00BA2592">
        <w:t>.</w:t>
      </w:r>
    </w:p>
    <w:p w14:paraId="5FB5CF78" w14:textId="2908FFF2" w:rsidR="004E1F34" w:rsidRPr="00BA2592" w:rsidRDefault="004E1F34" w:rsidP="00BA2592">
      <w:r w:rsidRPr="00BA2592">
        <w:t xml:space="preserve">Be it further known that no rights are enlarged or diminished by this restatement </w:t>
      </w:r>
      <w:r w:rsidR="00F53CE7" w:rsidRPr="00BA2592">
        <w:t>but</w:t>
      </w:r>
      <w:r w:rsidR="00045550" w:rsidRPr="00BA2592">
        <w:t xml:space="preserve"> </w:t>
      </w:r>
      <w:r w:rsidR="00F13D18" w:rsidRPr="00BA2592">
        <w:t xml:space="preserve">merely </w:t>
      </w:r>
      <w:r w:rsidRPr="00BA2592">
        <w:t>vested in effort to fully clarify the purpose and intentions expressed by the former</w:t>
      </w:r>
      <w:r w:rsidR="00F13D18" w:rsidRPr="00BA2592">
        <w:t>,</w:t>
      </w:r>
      <w:r w:rsidR="00F53CE7" w:rsidRPr="00BA2592">
        <w:t xml:space="preserve"> and</w:t>
      </w:r>
      <w:r w:rsidR="00F13D18" w:rsidRPr="00BA2592">
        <w:t xml:space="preserve"> in response to patterns of collusion</w:t>
      </w:r>
      <w:r w:rsidR="00F53CE7" w:rsidRPr="00BA2592">
        <w:t xml:space="preserve">, </w:t>
      </w:r>
      <w:r w:rsidR="00F13D18" w:rsidRPr="00BA2592">
        <w:t>corruption</w:t>
      </w:r>
      <w:r w:rsidR="00F53CE7" w:rsidRPr="00BA2592">
        <w:t xml:space="preserve"> and conspiracies operated out of probate courts </w:t>
      </w:r>
      <w:r w:rsidR="00F13D18" w:rsidRPr="00BA2592">
        <w:t xml:space="preserve">by probate </w:t>
      </w:r>
      <w:r w:rsidR="00F53CE7" w:rsidRPr="00BA2592">
        <w:t xml:space="preserve">mafia </w:t>
      </w:r>
      <w:r w:rsidR="00F13D18" w:rsidRPr="00BA2592">
        <w:t>fraudsters</w:t>
      </w:r>
      <w:r w:rsidR="00F53CE7" w:rsidRPr="00BA2592">
        <w:t>, members of the BAR</w:t>
      </w:r>
      <w:r w:rsidRPr="00BA2592">
        <w:t xml:space="preserve">. </w:t>
      </w:r>
    </w:p>
    <w:p w14:paraId="5CE5056F" w14:textId="155055DB" w:rsidR="004E1F34" w:rsidRPr="00BA2592" w:rsidRDefault="004E1F34" w:rsidP="00BA2592">
      <w:r w:rsidRPr="00BA2592">
        <w:t>The “Gorman-Munson Family Trust” is hereby restated</w:t>
      </w:r>
      <w:r w:rsidR="00F53CE7" w:rsidRPr="00BA2592">
        <w:t>, subsumed</w:t>
      </w:r>
      <w:r w:rsidRPr="00BA2592">
        <w:t xml:space="preserve"> </w:t>
      </w:r>
      <w:r w:rsidR="00F53CE7" w:rsidRPr="00BA2592">
        <w:t xml:space="preserve">and retitled </w:t>
      </w:r>
      <w:r w:rsidRPr="00BA2592">
        <w:t xml:space="preserve">for all </w:t>
      </w:r>
      <w:r w:rsidR="00F53CE7" w:rsidRPr="00BA2592">
        <w:t xml:space="preserve">stated </w:t>
      </w:r>
      <w:r w:rsidRPr="00BA2592">
        <w:t>intent and purpose</w:t>
      </w:r>
      <w:r w:rsidR="00F53CE7" w:rsidRPr="00BA2592">
        <w:t xml:space="preserve"> and is</w:t>
      </w:r>
      <w:r w:rsidRPr="00BA2592">
        <w:t xml:space="preserve"> henceforth to be known as the “</w:t>
      </w:r>
      <w:r w:rsidR="00F53CE7" w:rsidRPr="00BA2592">
        <w:t xml:space="preserve">Gorman Munson </w:t>
      </w:r>
      <w:r w:rsidR="00F13D18" w:rsidRPr="00BA2592">
        <w:t>Principals Only</w:t>
      </w:r>
      <w:r w:rsidR="00F53CE7" w:rsidRPr="00BA2592">
        <w:t xml:space="preserve"> </w:t>
      </w:r>
      <w:r w:rsidR="00F13D18" w:rsidRPr="00BA2592">
        <w:t>Joint Tenancy Covenant with Rights of Survivorship</w:t>
      </w:r>
      <w:r w:rsidR="00BA2592">
        <w:t>;</w:t>
      </w:r>
      <w:r w:rsidR="00F13D18" w:rsidRPr="00BA2592">
        <w:t xml:space="preserve"> Contract of Indenture</w:t>
      </w:r>
      <w:r w:rsidRPr="00BA2592">
        <w:t>”.</w:t>
      </w:r>
      <w:r w:rsidR="00F53CE7" w:rsidRPr="00BA2592">
        <w:t xml:space="preserve"> </w:t>
      </w:r>
    </w:p>
    <w:p w14:paraId="60D37D74" w14:textId="75351BD4" w:rsidR="00F53CE7" w:rsidRDefault="00BA2592" w:rsidP="00BA2592">
      <w:r>
        <w:t>The nature of the relationship between and among Principals is fiduciary</w:t>
      </w:r>
      <w:r w:rsidR="00803889">
        <w:t xml:space="preserve"> and none shall act without the unanimous approval of the others</w:t>
      </w:r>
      <w:r>
        <w:t>.</w:t>
      </w:r>
      <w:r w:rsidR="00803889">
        <w:t xml:space="preserve"> </w:t>
      </w:r>
    </w:p>
    <w:p w14:paraId="0DAF94FD" w14:textId="2452BE04" w:rsidR="00F13D18" w:rsidRDefault="00F13D18" w:rsidP="00BA2592">
      <w:r w:rsidRPr="004E1F34">
        <w:t xml:space="preserve">Affidavit of </w:t>
      </w:r>
      <w:r w:rsidR="00BA2592" w:rsidRPr="00BA2592">
        <w:t>Co-Signatory</w:t>
      </w:r>
      <w:r w:rsidR="00BA2592" w:rsidRPr="00BA2592">
        <w:t xml:space="preserve"> </w:t>
      </w:r>
      <w:r w:rsidRPr="004E1F34">
        <w:t>Rik Wayne Munson</w:t>
      </w:r>
      <w:r>
        <w:t xml:space="preserve">, </w:t>
      </w:r>
    </w:p>
    <w:p w14:paraId="3C9A3EE0" w14:textId="77777777" w:rsidR="00F53CE7" w:rsidRPr="004E1F34" w:rsidRDefault="00F53CE7" w:rsidP="00BA2592"/>
    <w:p w14:paraId="7ED9C204" w14:textId="77777777" w:rsidR="00F13D18" w:rsidRDefault="00F13D18" w:rsidP="00BA2592"/>
    <w:p w14:paraId="590E612B" w14:textId="77777777" w:rsidR="00045550" w:rsidRDefault="00045550" w:rsidP="00BA2592"/>
    <w:p w14:paraId="17B29367" w14:textId="77777777" w:rsidR="004E1F34" w:rsidRPr="00086413" w:rsidRDefault="004E1F34" w:rsidP="00BA2592"/>
    <w:p w14:paraId="38CD95A9" w14:textId="77777777" w:rsidR="004E1F34" w:rsidRDefault="004E1F34" w:rsidP="00BA2592"/>
    <w:p w14:paraId="41F3338F" w14:textId="77777777" w:rsidR="004E1F34" w:rsidRDefault="004E1F34" w:rsidP="00BA2592">
      <w:r>
        <w:t xml:space="preserve">   </w:t>
      </w:r>
    </w:p>
    <w:p w14:paraId="2A0DD383" w14:textId="77777777" w:rsidR="004E1F34" w:rsidRPr="004E1F34" w:rsidRDefault="004E1F34" w:rsidP="00BA2592">
      <w:r>
        <w:t xml:space="preserve"> </w:t>
      </w:r>
    </w:p>
    <w:p w14:paraId="6F7804E8" w14:textId="77777777" w:rsidR="004E1F34" w:rsidRDefault="004E1F34" w:rsidP="00BA2592">
      <w:r>
        <w:t xml:space="preserve">   </w:t>
      </w:r>
    </w:p>
    <w:sectPr w:rsidR="004E1F34" w:rsidSect="005C53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CB5"/>
    <w:multiLevelType w:val="hybridMultilevel"/>
    <w:tmpl w:val="3CAE69BC"/>
    <w:lvl w:ilvl="0" w:tplc="CAD014DE">
      <w:start w:val="1"/>
      <w:numFmt w:val="decimal"/>
      <w:pStyle w:val="NumPara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CF5706"/>
    <w:multiLevelType w:val="hybridMultilevel"/>
    <w:tmpl w:val="D92C05F2"/>
    <w:lvl w:ilvl="0" w:tplc="593E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92510E">
      <w:start w:val="1"/>
      <w:numFmt w:val="lowerLetter"/>
      <w:lvlText w:val="%2."/>
      <w:lvlJc w:val="left"/>
      <w:pPr>
        <w:ind w:left="1440" w:hanging="360"/>
      </w:pPr>
    </w:lvl>
    <w:lvl w:ilvl="2" w:tplc="251AB490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26B8A"/>
    <w:multiLevelType w:val="hybridMultilevel"/>
    <w:tmpl w:val="0A1051A6"/>
    <w:lvl w:ilvl="0" w:tplc="B03A23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65D82"/>
    <w:multiLevelType w:val="hybridMultilevel"/>
    <w:tmpl w:val="4EC2DD52"/>
    <w:lvl w:ilvl="0" w:tplc="39F02D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5047"/>
    <w:multiLevelType w:val="hybridMultilevel"/>
    <w:tmpl w:val="448860B2"/>
    <w:lvl w:ilvl="0" w:tplc="01461E86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8E477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6A36F5C6">
      <w:start w:val="1"/>
      <w:numFmt w:val="decimal"/>
      <w:lvlText w:val="(%3)"/>
      <w:lvlJc w:val="left"/>
      <w:pPr>
        <w:ind w:left="2730" w:hanging="111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64D93"/>
    <w:multiLevelType w:val="hybridMultilevel"/>
    <w:tmpl w:val="6EBEE5BE"/>
    <w:lvl w:ilvl="0" w:tplc="D7542F50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470B3"/>
    <w:multiLevelType w:val="hybridMultilevel"/>
    <w:tmpl w:val="A468983C"/>
    <w:lvl w:ilvl="0" w:tplc="CEE272E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6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2"/>
  </w:num>
  <w:num w:numId="18">
    <w:abstractNumId w:val="2"/>
  </w:num>
  <w:num w:numId="19">
    <w:abstractNumId w:val="2"/>
  </w:num>
  <w:num w:numId="20">
    <w:abstractNumId w:val="4"/>
  </w:num>
  <w:num w:numId="21">
    <w:abstractNumId w:val="2"/>
  </w:num>
  <w:num w:numId="22">
    <w:abstractNumId w:val="2"/>
  </w:num>
  <w:num w:numId="23">
    <w:abstractNumId w:val="2"/>
  </w:num>
  <w:num w:numId="24">
    <w:abstractNumId w:val="4"/>
  </w:num>
  <w:num w:numId="25">
    <w:abstractNumId w:val="2"/>
  </w:num>
  <w:num w:numId="26">
    <w:abstractNumId w:val="2"/>
  </w:num>
  <w:num w:numId="27">
    <w:abstractNumId w:val="2"/>
  </w:num>
  <w:num w:numId="28">
    <w:abstractNumId w:val="4"/>
  </w:num>
  <w:num w:numId="29">
    <w:abstractNumId w:val="2"/>
  </w:num>
  <w:num w:numId="30">
    <w:abstractNumId w:val="5"/>
  </w:num>
  <w:num w:numId="31">
    <w:abstractNumId w:val="5"/>
  </w:num>
  <w:num w:numId="32">
    <w:abstractNumId w:val="5"/>
  </w:num>
  <w:num w:numId="33">
    <w:abstractNumId w:val="4"/>
  </w:num>
  <w:num w:numId="34">
    <w:abstractNumId w:val="0"/>
  </w:num>
  <w:num w:numId="35">
    <w:abstractNumId w:val="0"/>
  </w:num>
  <w:num w:numId="36">
    <w:abstractNumId w:val="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34"/>
    <w:rsid w:val="00003545"/>
    <w:rsid w:val="0002109F"/>
    <w:rsid w:val="00045550"/>
    <w:rsid w:val="00054BDB"/>
    <w:rsid w:val="00091071"/>
    <w:rsid w:val="000B613F"/>
    <w:rsid w:val="000D0E94"/>
    <w:rsid w:val="000F738F"/>
    <w:rsid w:val="00124D37"/>
    <w:rsid w:val="001A3F32"/>
    <w:rsid w:val="001D0B0A"/>
    <w:rsid w:val="001D6254"/>
    <w:rsid w:val="00237452"/>
    <w:rsid w:val="0024453E"/>
    <w:rsid w:val="002B0C9B"/>
    <w:rsid w:val="002F6C12"/>
    <w:rsid w:val="00344591"/>
    <w:rsid w:val="003A6462"/>
    <w:rsid w:val="003F4B40"/>
    <w:rsid w:val="00424FE8"/>
    <w:rsid w:val="004E1F34"/>
    <w:rsid w:val="005157AC"/>
    <w:rsid w:val="0055091F"/>
    <w:rsid w:val="005B4D26"/>
    <w:rsid w:val="005C53EF"/>
    <w:rsid w:val="005E0485"/>
    <w:rsid w:val="006A479E"/>
    <w:rsid w:val="00721920"/>
    <w:rsid w:val="00727055"/>
    <w:rsid w:val="00756AA9"/>
    <w:rsid w:val="007C1128"/>
    <w:rsid w:val="00803889"/>
    <w:rsid w:val="008303EB"/>
    <w:rsid w:val="00855E0E"/>
    <w:rsid w:val="008B060C"/>
    <w:rsid w:val="009021DB"/>
    <w:rsid w:val="00932191"/>
    <w:rsid w:val="00950776"/>
    <w:rsid w:val="00974001"/>
    <w:rsid w:val="00975538"/>
    <w:rsid w:val="00977F59"/>
    <w:rsid w:val="009A77A7"/>
    <w:rsid w:val="009D75C0"/>
    <w:rsid w:val="00A17B47"/>
    <w:rsid w:val="00A237F9"/>
    <w:rsid w:val="00A82FAD"/>
    <w:rsid w:val="00AB0B1E"/>
    <w:rsid w:val="00AC0531"/>
    <w:rsid w:val="00B02C6D"/>
    <w:rsid w:val="00B32522"/>
    <w:rsid w:val="00B64FE7"/>
    <w:rsid w:val="00B67DE7"/>
    <w:rsid w:val="00B87F04"/>
    <w:rsid w:val="00BA2592"/>
    <w:rsid w:val="00C33529"/>
    <w:rsid w:val="00C42C11"/>
    <w:rsid w:val="00C67045"/>
    <w:rsid w:val="00CB2AE0"/>
    <w:rsid w:val="00D653E0"/>
    <w:rsid w:val="00DE5A41"/>
    <w:rsid w:val="00EE557C"/>
    <w:rsid w:val="00F13D18"/>
    <w:rsid w:val="00F45A19"/>
    <w:rsid w:val="00F53CE7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D252"/>
  <w15:docId w15:val="{82FE4282-488F-4C58-9574-28F2E650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592"/>
    <w:pPr>
      <w:spacing w:before="120" w:after="240" w:line="480" w:lineRule="auto"/>
      <w:ind w:firstLine="720"/>
    </w:pPr>
  </w:style>
  <w:style w:type="paragraph" w:styleId="Heading1">
    <w:name w:val="heading 1"/>
    <w:basedOn w:val="Normal"/>
    <w:next w:val="Normal"/>
    <w:link w:val="Heading1Char"/>
    <w:autoRedefine/>
    <w:qFormat/>
    <w:rsid w:val="00091071"/>
    <w:pPr>
      <w:keepNext/>
      <w:numPr>
        <w:numId w:val="31"/>
      </w:numPr>
      <w:spacing w:after="120"/>
      <w:outlineLvl w:val="0"/>
    </w:pPr>
    <w:rPr>
      <w:b/>
      <w:bCs/>
      <w:noProof/>
      <w:szCs w:val="5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3545"/>
    <w:pPr>
      <w:spacing w:line="240" w:lineRule="auto"/>
      <w:ind w:left="360" w:right="187" w:hanging="3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2AE0"/>
    <w:pPr>
      <w:keepNext/>
      <w:keepLines/>
      <w:spacing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10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A82FAD"/>
    <w:pPr>
      <w:widowControl w:val="0"/>
      <w:spacing w:after="120" w:line="240" w:lineRule="auto"/>
      <w:ind w:left="720" w:right="720" w:firstLine="0"/>
      <w:jc w:val="both"/>
      <w:textboxTightWrap w:val="allLines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FAD"/>
    <w:rPr>
      <w:i/>
      <w:iCs/>
      <w:color w:val="404040" w:themeColor="text1" w:themeTint="BF"/>
      <w:sz w:val="24"/>
    </w:rPr>
  </w:style>
  <w:style w:type="character" w:customStyle="1" w:styleId="Heading1Char">
    <w:name w:val="Heading 1 Char"/>
    <w:basedOn w:val="DefaultParagraphFont"/>
    <w:link w:val="Heading1"/>
    <w:rsid w:val="00091071"/>
    <w:rPr>
      <w:b/>
      <w:bCs/>
      <w:noProof/>
      <w:szCs w:val="5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3545"/>
    <w:rPr>
      <w:b/>
    </w:rPr>
  </w:style>
  <w:style w:type="paragraph" w:customStyle="1" w:styleId="NumPara1">
    <w:name w:val="Num Para 1"/>
    <w:basedOn w:val="ListParagraph"/>
    <w:link w:val="NumPara1Char"/>
    <w:autoRedefine/>
    <w:qFormat/>
    <w:rsid w:val="00DE5A41"/>
    <w:pPr>
      <w:widowControl w:val="0"/>
      <w:numPr>
        <w:numId w:val="34"/>
      </w:numPr>
      <w:autoSpaceDE w:val="0"/>
      <w:autoSpaceDN w:val="0"/>
      <w:adjustRightInd w:val="0"/>
      <w:ind w:left="0" w:firstLine="0"/>
      <w:textboxTightWrap w:val="allLines"/>
    </w:pPr>
    <w:rPr>
      <w:color w:val="000000"/>
    </w:rPr>
  </w:style>
  <w:style w:type="character" w:customStyle="1" w:styleId="NumPara1Char">
    <w:name w:val="Num Para 1 Char"/>
    <w:basedOn w:val="DefaultParagraphFont"/>
    <w:link w:val="NumPara1"/>
    <w:rsid w:val="00DE5A41"/>
    <w:rPr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91071"/>
    <w:pPr>
      <w:ind w:left="720"/>
    </w:pPr>
  </w:style>
  <w:style w:type="paragraph" w:customStyle="1" w:styleId="TOC">
    <w:name w:val="TOC"/>
    <w:basedOn w:val="TOCHeading"/>
    <w:link w:val="TOCChar"/>
    <w:autoRedefine/>
    <w:qFormat/>
    <w:rsid w:val="00091071"/>
    <w:pPr>
      <w:spacing w:before="120" w:line="240" w:lineRule="auto"/>
    </w:pPr>
    <w:rPr>
      <w:rFonts w:ascii="Times New Roman" w:hAnsi="Times New Roman"/>
      <w:b w:val="0"/>
      <w:lang w:eastAsia="ja-JP"/>
    </w:rPr>
  </w:style>
  <w:style w:type="character" w:customStyle="1" w:styleId="TOCChar">
    <w:name w:val="TOC Char"/>
    <w:basedOn w:val="DefaultParagraphFont"/>
    <w:link w:val="TOC"/>
    <w:rsid w:val="00091071"/>
    <w:rPr>
      <w:rFonts w:eastAsiaTheme="majorEastAsia" w:cstheme="majorBidi"/>
      <w:bCs/>
      <w:color w:val="2E74B5" w:themeColor="accent1" w:themeShade="BF"/>
      <w:sz w:val="24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1071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noProof w:val="0"/>
      <w:color w:val="2E74B5" w:themeColor="accent1" w:themeShade="BF"/>
      <w:szCs w:val="28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2B0C9B"/>
    <w:pPr>
      <w:tabs>
        <w:tab w:val="right" w:leader="dot" w:pos="9350"/>
      </w:tabs>
      <w:spacing w:after="120"/>
    </w:pPr>
  </w:style>
  <w:style w:type="paragraph" w:styleId="NoSpacing">
    <w:name w:val="No Spacing"/>
    <w:autoRedefine/>
    <w:uiPriority w:val="1"/>
    <w:qFormat/>
    <w:rsid w:val="00091071"/>
    <w:pPr>
      <w:widowControl w:val="0"/>
      <w:autoSpaceDE w:val="0"/>
      <w:autoSpaceDN w:val="0"/>
      <w:adjustRightInd w:val="0"/>
    </w:pPr>
    <w:rPr>
      <w:rFonts w:eastAsiaTheme="majorEastAsia"/>
    </w:rPr>
  </w:style>
  <w:style w:type="paragraph" w:customStyle="1" w:styleId="Bullet">
    <w:name w:val="Bullet"/>
    <w:basedOn w:val="NumPara1"/>
    <w:link w:val="BulletChar"/>
    <w:qFormat/>
    <w:rsid w:val="002F6C12"/>
    <w:pPr>
      <w:numPr>
        <w:numId w:val="28"/>
      </w:numPr>
      <w:spacing w:line="240" w:lineRule="auto"/>
    </w:pPr>
  </w:style>
  <w:style w:type="character" w:customStyle="1" w:styleId="BulletChar">
    <w:name w:val="Bullet Char"/>
    <w:basedOn w:val="NumPara1Char"/>
    <w:link w:val="Bullet"/>
    <w:rsid w:val="002F6C12"/>
    <w:rPr>
      <w:rFonts w:eastAsia="Times New Roman"/>
      <w:color w:val="000000"/>
      <w:sz w:val="24"/>
      <w:szCs w:val="24"/>
    </w:rPr>
  </w:style>
  <w:style w:type="character" w:customStyle="1" w:styleId="serif">
    <w:name w:val="serif"/>
    <w:basedOn w:val="DefaultParagraphFont"/>
    <w:rsid w:val="00B32522"/>
  </w:style>
  <w:style w:type="character" w:customStyle="1" w:styleId="Heading3Char">
    <w:name w:val="Heading 3 Char"/>
    <w:basedOn w:val="DefaultParagraphFont"/>
    <w:link w:val="Heading3"/>
    <w:uiPriority w:val="9"/>
    <w:rsid w:val="00CB2AE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9107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2B0C9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0C9B"/>
    <w:rPr>
      <w:rFonts w:ascii="Times New Roman" w:eastAsiaTheme="minorHAnsi" w:hAnsi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B0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C9B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2B0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C9B"/>
    <w:rPr>
      <w:rFonts w:ascii="Times New Roman" w:hAnsi="Times New Roman" w:cs="Times New Roman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2B0C9B"/>
    <w:rPr>
      <w:rFonts w:ascii="Times New Roman" w:hAnsi="Times New Roman"/>
      <w:sz w:val="24"/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2B0C9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0C9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0C9B"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91071"/>
    <w:pPr>
      <w:pBdr>
        <w:bottom w:val="single" w:sz="8" w:space="4" w:color="5B9BD5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107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2B0C9B"/>
    <w:rPr>
      <w:color w:val="0000FF"/>
      <w:u w:val="single"/>
    </w:rPr>
  </w:style>
  <w:style w:type="table" w:styleId="TableGrid">
    <w:name w:val="Table Grid"/>
    <w:basedOn w:val="TableNormal"/>
    <w:uiPriority w:val="39"/>
    <w:rsid w:val="00B3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91071"/>
    <w:pPr>
      <w:pBdr>
        <w:bottom w:val="single" w:sz="4" w:space="4" w:color="5B9BD5" w:themeColor="accent1"/>
      </w:pBdr>
      <w:spacing w:after="120"/>
      <w:ind w:left="1008" w:right="1008"/>
      <w:textboxTightWrap w:val="allLines"/>
    </w:pPr>
    <w:rPr>
      <w:b/>
      <w:bCs/>
      <w:i/>
      <w:iCs/>
      <w:color w:val="767171" w:themeColor="background2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071"/>
    <w:rPr>
      <w:b/>
      <w:bCs/>
      <w:i/>
      <w:iCs/>
      <w:color w:val="767171" w:themeColor="background2" w:themeShade="80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91071"/>
  </w:style>
  <w:style w:type="paragraph" w:customStyle="1" w:styleId="Footnote">
    <w:name w:val="Footnote"/>
    <w:basedOn w:val="FootnoteText"/>
    <w:link w:val="FootnoteChar"/>
    <w:autoRedefine/>
    <w:qFormat/>
    <w:rsid w:val="0002109F"/>
    <w:pPr>
      <w:spacing w:after="120"/>
      <w:ind w:firstLine="0"/>
    </w:pPr>
    <w:rPr>
      <w:color w:val="000000"/>
      <w:sz w:val="20"/>
      <w:szCs w:val="28"/>
    </w:rPr>
  </w:style>
  <w:style w:type="character" w:customStyle="1" w:styleId="FootnoteChar">
    <w:name w:val="Footnote Char"/>
    <w:basedOn w:val="FootnoteTextChar"/>
    <w:link w:val="Footnote"/>
    <w:rsid w:val="0002109F"/>
    <w:rPr>
      <w:rFonts w:ascii="Times New Roman" w:eastAsiaTheme="minorHAnsi" w:hAnsi="Times New Roman"/>
      <w:color w:val="000000"/>
      <w:sz w:val="20"/>
      <w:szCs w:val="20"/>
    </w:rPr>
  </w:style>
  <w:style w:type="paragraph" w:styleId="TOAHeading">
    <w:name w:val="toa heading"/>
    <w:basedOn w:val="Normal"/>
    <w:next w:val="Normal"/>
    <w:autoRedefine/>
    <w:uiPriority w:val="99"/>
    <w:unhideWhenUsed/>
    <w:qFormat/>
    <w:rsid w:val="00091071"/>
    <w:pPr>
      <w:ind w:firstLine="360"/>
    </w:pPr>
    <w:rPr>
      <w:rFonts w:asciiTheme="majorHAnsi" w:eastAsiaTheme="majorEastAsia" w:hAnsiTheme="majorHAnsi" w:cstheme="majorBidi"/>
      <w:b/>
      <w:bCs/>
    </w:rPr>
  </w:style>
  <w:style w:type="character" w:customStyle="1" w:styleId="cite">
    <w:name w:val="cite"/>
    <w:basedOn w:val="DefaultParagraphFont"/>
    <w:rsid w:val="002B0C9B"/>
  </w:style>
  <w:style w:type="paragraph" w:customStyle="1" w:styleId="blockquote">
    <w:name w:val="blockquote"/>
    <w:basedOn w:val="Normal"/>
    <w:rsid w:val="002B0C9B"/>
    <w:pPr>
      <w:spacing w:before="100" w:beforeAutospacing="1" w:afterAutospacing="1"/>
    </w:pPr>
  </w:style>
  <w:style w:type="paragraph" w:customStyle="1" w:styleId="paragraph">
    <w:name w:val="paragraph"/>
    <w:basedOn w:val="Normal"/>
    <w:rsid w:val="002B0C9B"/>
    <w:pPr>
      <w:spacing w:before="100" w:beforeAutospacing="1" w:afterAutospacing="1"/>
    </w:pPr>
  </w:style>
  <w:style w:type="paragraph" w:styleId="TOC2">
    <w:name w:val="toc 2"/>
    <w:basedOn w:val="Normal"/>
    <w:next w:val="Normal"/>
    <w:autoRedefine/>
    <w:uiPriority w:val="39"/>
    <w:unhideWhenUsed/>
    <w:rsid w:val="002B0C9B"/>
    <w:pPr>
      <w:spacing w:after="120"/>
      <w:ind w:left="274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B0C9B"/>
    <w:pPr>
      <w:spacing w:after="120"/>
      <w:ind w:left="562"/>
    </w:pPr>
  </w:style>
  <w:style w:type="paragraph" w:styleId="TableofAuthorities">
    <w:name w:val="table of authorities"/>
    <w:basedOn w:val="Normal"/>
    <w:next w:val="Normal"/>
    <w:uiPriority w:val="99"/>
    <w:unhideWhenUsed/>
    <w:rsid w:val="002B0C9B"/>
    <w:pPr>
      <w:spacing w:before="240"/>
      <w:ind w:left="274" w:hanging="274"/>
    </w:pPr>
  </w:style>
  <w:style w:type="character" w:styleId="FollowedHyperlink">
    <w:name w:val="FollowedHyperlink"/>
    <w:basedOn w:val="DefaultParagraphFont"/>
    <w:uiPriority w:val="99"/>
    <w:semiHidden/>
    <w:unhideWhenUsed/>
    <w:rsid w:val="002B0C9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0C9B"/>
    <w:pPr>
      <w:spacing w:before="100"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</dc:creator>
  <cp:lastModifiedBy>Luis Cypher</cp:lastModifiedBy>
  <cp:revision>2</cp:revision>
  <dcterms:created xsi:type="dcterms:W3CDTF">2026-04-20T21:52:00Z</dcterms:created>
  <dcterms:modified xsi:type="dcterms:W3CDTF">2026-04-20T21:52:00Z</dcterms:modified>
</cp:coreProperties>
</file>