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A8584" w14:textId="77777777" w:rsidR="003A15BE" w:rsidRPr="003A15BE" w:rsidRDefault="003A15BE" w:rsidP="003A15BE">
      <w:pPr>
        <w:spacing w:before="100" w:beforeAutospacing="1" w:after="100" w:afterAutospacing="1" w:line="240" w:lineRule="auto"/>
        <w:ind w:firstLine="0"/>
        <w:outlineLvl w:val="0"/>
        <w:rPr>
          <w:b/>
          <w:bCs/>
          <w:kern w:val="36"/>
          <w:sz w:val="48"/>
          <w:szCs w:val="48"/>
        </w:rPr>
      </w:pPr>
      <w:r w:rsidRPr="003A15BE">
        <w:rPr>
          <w:b/>
          <w:bCs/>
          <w:kern w:val="36"/>
          <w:sz w:val="48"/>
          <w:szCs w:val="48"/>
        </w:rPr>
        <w:t>BRUNSTING INVESTIGATIVE EXHIBIT BINDER</w:t>
      </w:r>
    </w:p>
    <w:p w14:paraId="0740C278" w14:textId="77777777" w:rsidR="003A15BE" w:rsidRPr="003A15BE" w:rsidRDefault="003A15BE" w:rsidP="003A15BE">
      <w:pPr>
        <w:numPr>
          <w:ilvl w:val="0"/>
          <w:numId w:val="7"/>
        </w:numPr>
        <w:tabs>
          <w:tab w:val="num" w:pos="360"/>
        </w:tabs>
        <w:spacing w:before="100" w:beforeAutospacing="1" w:after="100" w:afterAutospacing="1" w:line="240" w:lineRule="auto"/>
        <w:ind w:left="0" w:firstLine="0"/>
        <w:outlineLvl w:val="2"/>
        <w:rPr>
          <w:b/>
          <w:bCs/>
          <w:sz w:val="27"/>
          <w:szCs w:val="27"/>
        </w:rPr>
      </w:pPr>
      <w:r w:rsidRPr="003A15BE">
        <w:rPr>
          <w:b/>
          <w:bCs/>
          <w:i/>
          <w:iCs/>
          <w:sz w:val="27"/>
          <w:szCs w:val="27"/>
        </w:rPr>
        <w:t>Exhibit Tabs Prepared for: Rik Munson</w:t>
      </w:r>
    </w:p>
    <w:p w14:paraId="5A711AD5" w14:textId="77777777" w:rsidR="003A15BE" w:rsidRPr="003A15BE" w:rsidRDefault="003A15BE" w:rsidP="003A15BE">
      <w:pPr>
        <w:numPr>
          <w:ilvl w:val="0"/>
          <w:numId w:val="7"/>
        </w:numPr>
        <w:tabs>
          <w:tab w:val="num" w:pos="360"/>
        </w:tabs>
        <w:spacing w:before="100" w:beforeAutospacing="1" w:after="100" w:afterAutospacing="1" w:line="240" w:lineRule="auto"/>
        <w:ind w:left="0" w:firstLine="0"/>
        <w:outlineLvl w:val="2"/>
        <w:rPr>
          <w:b/>
          <w:bCs/>
          <w:sz w:val="27"/>
          <w:szCs w:val="27"/>
        </w:rPr>
      </w:pPr>
      <w:r w:rsidRPr="003A15BE">
        <w:rPr>
          <w:b/>
          <w:bCs/>
          <w:i/>
          <w:iCs/>
          <w:sz w:val="27"/>
          <w:szCs w:val="27"/>
        </w:rPr>
        <w:t>Date: May 18, 2026</w:t>
      </w:r>
    </w:p>
    <w:p w14:paraId="401F41C8" w14:textId="77777777" w:rsidR="003A15BE" w:rsidRPr="003A15BE" w:rsidRDefault="003A15BE" w:rsidP="003A15BE">
      <w:pPr>
        <w:spacing w:before="100" w:beforeAutospacing="1" w:after="100" w:afterAutospacing="1" w:line="240" w:lineRule="auto"/>
        <w:ind w:firstLine="0"/>
        <w:outlineLvl w:val="0"/>
        <w:rPr>
          <w:b/>
          <w:bCs/>
          <w:kern w:val="36"/>
          <w:sz w:val="48"/>
          <w:szCs w:val="48"/>
        </w:rPr>
      </w:pPr>
      <w:r w:rsidRPr="003A15BE">
        <w:rPr>
          <w:b/>
          <w:bCs/>
          <w:kern w:val="36"/>
          <w:sz w:val="48"/>
          <w:szCs w:val="48"/>
        </w:rPr>
        <w:t>TABLE OF CONTENTS (WITH GUIDED LINKS)</w:t>
      </w:r>
    </w:p>
    <w:p w14:paraId="0A2B7EC9" w14:textId="77777777" w:rsidR="003A15BE" w:rsidRPr="003A15BE" w:rsidRDefault="003A15BE" w:rsidP="003A15BE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3A15BE">
        <w:t>TAB 0 — Statutes &amp; Context Materials</w:t>
      </w:r>
    </w:p>
    <w:p w14:paraId="41AB926D" w14:textId="77777777" w:rsidR="003A15BE" w:rsidRPr="003A15BE" w:rsidRDefault="003A15BE" w:rsidP="003A15BE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3A15BE">
        <w:t>TAB 11 — Estate of Elmer Brunsting (412248)</w:t>
      </w:r>
    </w:p>
    <w:p w14:paraId="6E1D3C48" w14:textId="77777777" w:rsidR="003A15BE" w:rsidRPr="003A15BE" w:rsidRDefault="003A15BE" w:rsidP="003A15BE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3A15BE">
        <w:t>TAB 21 — Estate of Nelva Brunsting (412249)</w:t>
      </w:r>
    </w:p>
    <w:p w14:paraId="729E8A71" w14:textId="77777777" w:rsidR="003A15BE" w:rsidRPr="003A15BE" w:rsidRDefault="003A15BE" w:rsidP="003A15BE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3A15BE">
        <w:t>TAB 31 — Original Trust Instruments (1996–2010)</w:t>
      </w:r>
    </w:p>
    <w:p w14:paraId="47320DA8" w14:textId="77777777" w:rsidR="003A15BE" w:rsidRPr="003A15BE" w:rsidRDefault="003A15BE" w:rsidP="003A15BE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3A15BE">
        <w:t>TAB 310 — 2010 Trust Alteration Series</w:t>
      </w:r>
    </w:p>
    <w:p w14:paraId="6642C291" w14:textId="77777777" w:rsidR="003A15BE" w:rsidRPr="003A15BE" w:rsidRDefault="003A15BE" w:rsidP="003A15BE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3A15BE">
        <w:t>TAB 320 — December 21, 2010 Document Set</w:t>
      </w:r>
    </w:p>
    <w:p w14:paraId="2A2F1B08" w14:textId="77777777" w:rsidR="003A15BE" w:rsidRPr="003A15BE" w:rsidRDefault="003A15BE" w:rsidP="003A15BE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3A15BE">
        <w:t>TAB 41 — Federal Case 4:12</w:t>
      </w:r>
      <w:r w:rsidRPr="003A15BE">
        <w:noBreakHyphen/>
        <w:t>cv</w:t>
      </w:r>
      <w:r w:rsidRPr="003A15BE">
        <w:noBreakHyphen/>
        <w:t>592</w:t>
      </w:r>
    </w:p>
    <w:p w14:paraId="6C2CBA06" w14:textId="77777777" w:rsidR="003A15BE" w:rsidRPr="003A15BE" w:rsidRDefault="003A15BE" w:rsidP="003A15BE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3A15BE">
        <w:t>TAB 42 — Federal Affidavits &amp; Motions</w:t>
      </w:r>
    </w:p>
    <w:p w14:paraId="0AE97A42" w14:textId="77777777" w:rsidR="003A15BE" w:rsidRPr="003A15BE" w:rsidRDefault="003A15BE" w:rsidP="003A15BE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3A15BE">
        <w:t>TAB 44 — Fifth Circuit Appeal</w:t>
      </w:r>
    </w:p>
    <w:p w14:paraId="3A03F60A" w14:textId="77777777" w:rsidR="003A15BE" w:rsidRPr="003A15BE" w:rsidRDefault="003A15BE" w:rsidP="003A15BE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3A15BE">
        <w:t>TAB 45 — Federal Injunction Materials</w:t>
      </w:r>
    </w:p>
    <w:p w14:paraId="4502C316" w14:textId="77777777" w:rsidR="003A15BE" w:rsidRPr="003A15BE" w:rsidRDefault="003A15BE" w:rsidP="003A15BE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3A15BE">
        <w:t>TAB 5XX — Probate Litigation (2014–2025)</w:t>
      </w:r>
    </w:p>
    <w:p w14:paraId="1602FA96" w14:textId="77777777" w:rsidR="003A15BE" w:rsidRPr="003A15BE" w:rsidRDefault="003A15BE" w:rsidP="003A15BE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3A15BE">
        <w:t>TAB 71–79 — 2024–2025 Wind</w:t>
      </w:r>
      <w:r w:rsidRPr="003A15BE">
        <w:noBreakHyphen/>
        <w:t>Down</w:t>
      </w:r>
    </w:p>
    <w:p w14:paraId="0B540CEF" w14:textId="77777777" w:rsidR="003A15BE" w:rsidRPr="003A15BE" w:rsidRDefault="003A15BE" w:rsidP="003A15BE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3A15BE">
        <w:t>TAB 81–89 — “Can’t Get a Hearing” Series</w:t>
      </w:r>
    </w:p>
    <w:p w14:paraId="3280E865" w14:textId="77777777" w:rsidR="003A15BE" w:rsidRPr="003A15BE" w:rsidRDefault="003A15BE" w:rsidP="003A15BE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3A15BE">
        <w:t>TAB D — Financial Distribution Breakdown</w:t>
      </w:r>
    </w:p>
    <w:p w14:paraId="16602DAE" w14:textId="77777777" w:rsidR="003A15BE" w:rsidRPr="003A15BE" w:rsidRDefault="003A15BE" w:rsidP="003A15BE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3A15BE">
        <w:t>TAB E — Voidness Memorandum</w:t>
      </w:r>
    </w:p>
    <w:p w14:paraId="02C52E87" w14:textId="77777777" w:rsidR="003A15BE" w:rsidRPr="003A15BE" w:rsidRDefault="003A15BE" w:rsidP="003A15BE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3A15BE">
        <w:t>TAB F — Trust Instrument Validity Memorandum</w:t>
      </w:r>
    </w:p>
    <w:p w14:paraId="61969B00" w14:textId="77777777" w:rsidR="003A15BE" w:rsidRPr="003A15BE" w:rsidRDefault="003A15BE" w:rsidP="003A15BE">
      <w:pPr>
        <w:spacing w:before="100" w:beforeAutospacing="1" w:after="100" w:afterAutospacing="1" w:line="240" w:lineRule="auto"/>
        <w:ind w:firstLine="0"/>
        <w:outlineLvl w:val="0"/>
        <w:rPr>
          <w:b/>
          <w:bCs/>
          <w:kern w:val="36"/>
          <w:sz w:val="48"/>
          <w:szCs w:val="48"/>
        </w:rPr>
      </w:pPr>
      <w:r w:rsidRPr="003A15BE">
        <w:rPr>
          <w:b/>
          <w:bCs/>
          <w:kern w:val="36"/>
          <w:sz w:val="48"/>
          <w:szCs w:val="48"/>
        </w:rPr>
        <w:t>TAB 0 — STATUTES &amp; CONTEXT MATERIALS</w:t>
      </w:r>
    </w:p>
    <w:p w14:paraId="76A8D1A5" w14:textId="77777777" w:rsidR="00C64F56" w:rsidRDefault="003A15BE" w:rsidP="00C64F56">
      <w:pPr>
        <w:spacing w:before="0" w:after="0" w:line="240" w:lineRule="auto"/>
        <w:ind w:firstLine="0"/>
      </w:pPr>
      <w:r w:rsidRPr="003A15BE">
        <w:rPr>
          <w:b/>
          <w:bCs/>
        </w:rPr>
        <w:t>Exhibit 0</w:t>
      </w:r>
      <w:r w:rsidRPr="003A15BE">
        <w:rPr>
          <w:b/>
          <w:bCs/>
        </w:rPr>
        <w:noBreakHyphen/>
        <w:t>1</w:t>
      </w:r>
      <w:r w:rsidRPr="003A15BE">
        <w:t xml:space="preserve"> — How to Steal Your Family Inheritance </w:t>
      </w:r>
    </w:p>
    <w:p w14:paraId="4998B217" w14:textId="77777777" w:rsidR="00C64F56" w:rsidRDefault="003A15BE" w:rsidP="00C64F56">
      <w:pPr>
        <w:spacing w:before="0" w:after="0" w:line="240" w:lineRule="auto"/>
        <w:ind w:firstLine="0"/>
      </w:pPr>
      <w:r w:rsidRPr="003A15BE">
        <w:rPr>
          <w:b/>
          <w:bCs/>
        </w:rPr>
        <w:t>Exhibit 0</w:t>
      </w:r>
      <w:r w:rsidRPr="003A15BE">
        <w:rPr>
          <w:b/>
          <w:bCs/>
        </w:rPr>
        <w:noBreakHyphen/>
        <w:t>2</w:t>
      </w:r>
      <w:r w:rsidRPr="003A15BE">
        <w:t xml:space="preserve"> — Texas Property Code §112.038 (Forfeiture Clause) </w:t>
      </w:r>
    </w:p>
    <w:p w14:paraId="2D704F85" w14:textId="77777777" w:rsidR="00C64F56" w:rsidRDefault="003A15BE" w:rsidP="00C64F56">
      <w:pPr>
        <w:spacing w:before="0" w:after="0" w:line="240" w:lineRule="auto"/>
        <w:ind w:firstLine="0"/>
      </w:pPr>
      <w:r w:rsidRPr="003A15BE">
        <w:rPr>
          <w:b/>
          <w:bCs/>
        </w:rPr>
        <w:t>Exhibit 0</w:t>
      </w:r>
      <w:r w:rsidRPr="003A15BE">
        <w:rPr>
          <w:b/>
          <w:bCs/>
        </w:rPr>
        <w:noBreakHyphen/>
        <w:t>3</w:t>
      </w:r>
      <w:r w:rsidRPr="003A15BE">
        <w:t xml:space="preserve"> — Texas Property Code §112.032 (Active/Passive Trusts) </w:t>
      </w:r>
    </w:p>
    <w:p w14:paraId="58A31EF1" w14:textId="77777777" w:rsidR="00C64F56" w:rsidRDefault="003A15BE" w:rsidP="00C64F56">
      <w:pPr>
        <w:spacing w:before="0" w:after="0" w:line="240" w:lineRule="auto"/>
        <w:ind w:firstLine="0"/>
      </w:pPr>
      <w:r w:rsidRPr="003A15BE">
        <w:rPr>
          <w:b/>
          <w:bCs/>
        </w:rPr>
        <w:t>Exhibit 0</w:t>
      </w:r>
      <w:r w:rsidRPr="003A15BE">
        <w:rPr>
          <w:b/>
          <w:bCs/>
        </w:rPr>
        <w:noBreakHyphen/>
        <w:t>4</w:t>
      </w:r>
      <w:r w:rsidRPr="003A15BE">
        <w:t xml:space="preserve"> — Texas Property Code §112.034 (Merger) </w:t>
      </w:r>
    </w:p>
    <w:p w14:paraId="2B2C2FF2" w14:textId="77777777" w:rsidR="00C64F56" w:rsidRDefault="003A15BE" w:rsidP="00C64F56">
      <w:pPr>
        <w:spacing w:before="0" w:after="0" w:line="240" w:lineRule="auto"/>
        <w:ind w:firstLine="0"/>
      </w:pPr>
      <w:r w:rsidRPr="003A15BE">
        <w:rPr>
          <w:b/>
          <w:bCs/>
        </w:rPr>
        <w:t>Exhibit 0</w:t>
      </w:r>
      <w:r w:rsidRPr="003A15BE">
        <w:rPr>
          <w:b/>
          <w:bCs/>
        </w:rPr>
        <w:noBreakHyphen/>
        <w:t>5</w:t>
      </w:r>
      <w:r w:rsidRPr="003A15BE">
        <w:t xml:space="preserve"> — Texas Property Code §112.051 (Revocation/Modification) </w:t>
      </w:r>
      <w:r w:rsidRPr="003A15BE">
        <w:rPr>
          <w:b/>
          <w:bCs/>
        </w:rPr>
        <w:t>Exhibit 0</w:t>
      </w:r>
      <w:r w:rsidRPr="003A15BE">
        <w:rPr>
          <w:b/>
          <w:bCs/>
        </w:rPr>
        <w:noBreakHyphen/>
        <w:t>6</w:t>
      </w:r>
      <w:r w:rsidRPr="003A15BE">
        <w:t xml:space="preserve"> — Texas Property Code Title 9 </w:t>
      </w:r>
    </w:p>
    <w:p w14:paraId="59184BCA" w14:textId="77777777" w:rsidR="00C64F56" w:rsidRDefault="003A15BE" w:rsidP="00C64F56">
      <w:pPr>
        <w:spacing w:before="0" w:after="0" w:line="240" w:lineRule="auto"/>
        <w:ind w:firstLine="0"/>
      </w:pPr>
      <w:r w:rsidRPr="003A15BE">
        <w:rPr>
          <w:b/>
          <w:bCs/>
        </w:rPr>
        <w:t>Exhibit 00</w:t>
      </w:r>
      <w:r w:rsidRPr="003A15BE">
        <w:rPr>
          <w:b/>
          <w:bCs/>
        </w:rPr>
        <w:noBreakHyphen/>
        <w:t>1</w:t>
      </w:r>
      <w:r w:rsidRPr="003A15BE">
        <w:t xml:space="preserve"> — Fighting the Probate Mafia (2002) </w:t>
      </w:r>
    </w:p>
    <w:p w14:paraId="69C5446A" w14:textId="59381F5E" w:rsidR="003A15BE" w:rsidRPr="003A15BE" w:rsidRDefault="003A15BE" w:rsidP="00C64F56">
      <w:pPr>
        <w:spacing w:before="0" w:after="0" w:line="240" w:lineRule="auto"/>
        <w:ind w:firstLine="0"/>
      </w:pPr>
      <w:r w:rsidRPr="003A15BE">
        <w:rPr>
          <w:b/>
          <w:bCs/>
        </w:rPr>
        <w:t>Exhibit 00</w:t>
      </w:r>
      <w:r w:rsidRPr="003A15BE">
        <w:rPr>
          <w:b/>
          <w:bCs/>
        </w:rPr>
        <w:noBreakHyphen/>
        <w:t>2</w:t>
      </w:r>
      <w:r w:rsidRPr="003A15BE">
        <w:t xml:space="preserve"> — Curtis v. Brunsting ROA 12</w:t>
      </w:r>
      <w:r w:rsidRPr="003A15BE">
        <w:noBreakHyphen/>
        <w:t>20164 Complete Record</w:t>
      </w:r>
    </w:p>
    <w:p w14:paraId="4FDE7930" w14:textId="77777777" w:rsidR="003A15BE" w:rsidRPr="003A15BE" w:rsidRDefault="003A15BE" w:rsidP="003A15BE">
      <w:pPr>
        <w:spacing w:before="100" w:beforeAutospacing="1" w:after="100" w:afterAutospacing="1" w:line="240" w:lineRule="auto"/>
        <w:ind w:firstLine="0"/>
        <w:outlineLvl w:val="0"/>
        <w:rPr>
          <w:b/>
          <w:bCs/>
          <w:kern w:val="36"/>
          <w:sz w:val="48"/>
          <w:szCs w:val="48"/>
        </w:rPr>
      </w:pPr>
      <w:r w:rsidRPr="003A15BE">
        <w:rPr>
          <w:b/>
          <w:bCs/>
          <w:kern w:val="36"/>
          <w:sz w:val="48"/>
          <w:szCs w:val="48"/>
        </w:rPr>
        <w:lastRenderedPageBreak/>
        <w:t>TAB 11 — ESTATE OF ELMER BRUNSTING (412248)</w:t>
      </w:r>
    </w:p>
    <w:p w14:paraId="45E30614" w14:textId="77777777" w:rsidR="00C64F56" w:rsidRDefault="003A15BE" w:rsidP="00C64F56">
      <w:pPr>
        <w:pStyle w:val="NoSpacing"/>
      </w:pPr>
      <w:r w:rsidRPr="003A15BE">
        <w:rPr>
          <w:b/>
          <w:bCs/>
        </w:rPr>
        <w:t>Exhibit 11</w:t>
      </w:r>
      <w:r w:rsidRPr="003A15BE">
        <w:t xml:space="preserve"> — Statement of Death </w:t>
      </w:r>
    </w:p>
    <w:p w14:paraId="3E5A6C9F" w14:textId="77777777" w:rsidR="00C64F56" w:rsidRDefault="003A15BE" w:rsidP="00C64F56">
      <w:pPr>
        <w:pStyle w:val="NoSpacing"/>
      </w:pPr>
      <w:r w:rsidRPr="003A15BE">
        <w:rPr>
          <w:b/>
          <w:bCs/>
        </w:rPr>
        <w:t>Exhibit 12</w:t>
      </w:r>
      <w:r w:rsidRPr="003A15BE">
        <w:t xml:space="preserve"> — Will of Elmer Brunsting </w:t>
      </w:r>
    </w:p>
    <w:p w14:paraId="309270A4" w14:textId="77777777" w:rsidR="00C64F56" w:rsidRDefault="003A15BE" w:rsidP="00C64F56">
      <w:pPr>
        <w:pStyle w:val="NoSpacing"/>
      </w:pPr>
      <w:r w:rsidRPr="003A15BE">
        <w:rPr>
          <w:b/>
          <w:bCs/>
        </w:rPr>
        <w:t>Exhibit 13</w:t>
      </w:r>
      <w:r w:rsidRPr="003A15BE">
        <w:t xml:space="preserve"> — Order Admitting Will &amp; Issuing Letters </w:t>
      </w:r>
    </w:p>
    <w:p w14:paraId="5314FFFE" w14:textId="77777777" w:rsidR="00C64F56" w:rsidRDefault="003A15BE" w:rsidP="00C64F56">
      <w:pPr>
        <w:pStyle w:val="NoSpacing"/>
      </w:pPr>
      <w:r w:rsidRPr="003A15BE">
        <w:rPr>
          <w:b/>
          <w:bCs/>
        </w:rPr>
        <w:t>Exhibit 14</w:t>
      </w:r>
      <w:r w:rsidRPr="003A15BE">
        <w:t xml:space="preserve"> — Inventory &amp; Order Approving Inventory </w:t>
      </w:r>
    </w:p>
    <w:p w14:paraId="0BA339D4" w14:textId="77777777" w:rsidR="00C64F56" w:rsidRDefault="003A15BE" w:rsidP="00C64F56">
      <w:pPr>
        <w:pStyle w:val="NoSpacing"/>
      </w:pPr>
      <w:r w:rsidRPr="003A15BE">
        <w:rPr>
          <w:b/>
          <w:bCs/>
        </w:rPr>
        <w:t>Exhibit 15</w:t>
      </w:r>
      <w:r w:rsidRPr="003A15BE">
        <w:t xml:space="preserve"> — Drop Order Closing Estate </w:t>
      </w:r>
    </w:p>
    <w:p w14:paraId="24DC08BF" w14:textId="67ADA516" w:rsidR="003A15BE" w:rsidRPr="003A15BE" w:rsidRDefault="003A15BE" w:rsidP="00C64F56">
      <w:pPr>
        <w:pStyle w:val="NoSpacing"/>
      </w:pPr>
      <w:r w:rsidRPr="003A15BE">
        <w:rPr>
          <w:b/>
          <w:bCs/>
        </w:rPr>
        <w:t>Exhibit 16</w:t>
      </w:r>
      <w:r w:rsidRPr="003A15BE">
        <w:t xml:space="preserve"> — Claim Docket Index</w:t>
      </w:r>
    </w:p>
    <w:p w14:paraId="284846DA" w14:textId="77777777" w:rsidR="003A15BE" w:rsidRPr="003A15BE" w:rsidRDefault="003A15BE" w:rsidP="003A15BE">
      <w:pPr>
        <w:spacing w:before="100" w:beforeAutospacing="1" w:after="100" w:afterAutospacing="1" w:line="240" w:lineRule="auto"/>
        <w:ind w:firstLine="0"/>
        <w:outlineLvl w:val="0"/>
        <w:rPr>
          <w:b/>
          <w:bCs/>
          <w:kern w:val="36"/>
          <w:sz w:val="48"/>
          <w:szCs w:val="48"/>
        </w:rPr>
      </w:pPr>
      <w:r w:rsidRPr="003A15BE">
        <w:rPr>
          <w:b/>
          <w:bCs/>
          <w:kern w:val="36"/>
          <w:sz w:val="48"/>
          <w:szCs w:val="48"/>
        </w:rPr>
        <w:t>TAB 21 — ESTATE OF NELVA BRUNSTING (412249)</w:t>
      </w:r>
    </w:p>
    <w:p w14:paraId="6F5144ED" w14:textId="77777777" w:rsidR="00C64F56" w:rsidRDefault="003A15BE" w:rsidP="00C64F56">
      <w:pPr>
        <w:pStyle w:val="NoSpacing"/>
      </w:pPr>
      <w:r w:rsidRPr="003A15BE">
        <w:rPr>
          <w:b/>
          <w:bCs/>
        </w:rPr>
        <w:t>Exhibit 21</w:t>
      </w:r>
      <w:r w:rsidRPr="003A15BE">
        <w:t xml:space="preserve"> — Proof of Death </w:t>
      </w:r>
    </w:p>
    <w:p w14:paraId="500DE268" w14:textId="77777777" w:rsidR="00C64F56" w:rsidRDefault="003A15BE" w:rsidP="00C64F56">
      <w:pPr>
        <w:pStyle w:val="NoSpacing"/>
      </w:pPr>
      <w:r w:rsidRPr="003A15BE">
        <w:rPr>
          <w:b/>
          <w:bCs/>
        </w:rPr>
        <w:t>Exhibit 22</w:t>
      </w:r>
      <w:r w:rsidRPr="003A15BE">
        <w:t xml:space="preserve"> — Nelva’s Living Will </w:t>
      </w:r>
    </w:p>
    <w:p w14:paraId="6884E9F8" w14:textId="77777777" w:rsidR="00C64F56" w:rsidRDefault="003A15BE" w:rsidP="00C64F56">
      <w:pPr>
        <w:pStyle w:val="NoSpacing"/>
      </w:pPr>
      <w:r w:rsidRPr="003A15BE">
        <w:rPr>
          <w:b/>
          <w:bCs/>
        </w:rPr>
        <w:t>Exhibit 23</w:t>
      </w:r>
      <w:r w:rsidRPr="003A15BE">
        <w:t xml:space="preserve"> — Order Admitting Will &amp; Issuing Letters </w:t>
      </w:r>
    </w:p>
    <w:p w14:paraId="7612C699" w14:textId="77777777" w:rsidR="00C64F56" w:rsidRDefault="003A15BE" w:rsidP="00C64F56">
      <w:pPr>
        <w:pStyle w:val="NoSpacing"/>
      </w:pPr>
      <w:r w:rsidRPr="003A15BE">
        <w:rPr>
          <w:b/>
          <w:bCs/>
        </w:rPr>
        <w:t>Exhibit 24</w:t>
      </w:r>
      <w:r w:rsidRPr="003A15BE">
        <w:t xml:space="preserve"> — Inventory </w:t>
      </w:r>
    </w:p>
    <w:p w14:paraId="14F8BAE0" w14:textId="77777777" w:rsidR="00C64F56" w:rsidRDefault="003A15BE" w:rsidP="00C64F56">
      <w:pPr>
        <w:pStyle w:val="NoSpacing"/>
      </w:pPr>
      <w:r w:rsidRPr="003A15BE">
        <w:rPr>
          <w:b/>
          <w:bCs/>
        </w:rPr>
        <w:t>Exhibit 25</w:t>
      </w:r>
      <w:r w:rsidRPr="003A15BE">
        <w:t xml:space="preserve"> — Order Approving Inventory </w:t>
      </w:r>
    </w:p>
    <w:p w14:paraId="77D2ED43" w14:textId="4959CC20" w:rsidR="003A15BE" w:rsidRPr="003A15BE" w:rsidRDefault="003A15BE" w:rsidP="00C64F56">
      <w:pPr>
        <w:pStyle w:val="NoSpacing"/>
      </w:pPr>
      <w:r w:rsidRPr="003A15BE">
        <w:rPr>
          <w:b/>
          <w:bCs/>
        </w:rPr>
        <w:t>Exhibit 26</w:t>
      </w:r>
      <w:r w:rsidRPr="003A15BE">
        <w:t xml:space="preserve"> — Drop Order </w:t>
      </w:r>
      <w:r w:rsidRPr="003A15BE">
        <w:rPr>
          <w:b/>
          <w:bCs/>
        </w:rPr>
        <w:t>Exhibit 27</w:t>
      </w:r>
      <w:r w:rsidRPr="003A15BE">
        <w:t xml:space="preserve"> — Claim Docket Index</w:t>
      </w:r>
    </w:p>
    <w:p w14:paraId="71E51BE6" w14:textId="77777777" w:rsidR="003A15BE" w:rsidRPr="003A15BE" w:rsidRDefault="003A15BE" w:rsidP="003A15BE">
      <w:pPr>
        <w:spacing w:before="100" w:beforeAutospacing="1" w:after="100" w:afterAutospacing="1" w:line="240" w:lineRule="auto"/>
        <w:ind w:firstLine="0"/>
        <w:outlineLvl w:val="0"/>
        <w:rPr>
          <w:b/>
          <w:bCs/>
          <w:kern w:val="36"/>
          <w:sz w:val="48"/>
          <w:szCs w:val="48"/>
        </w:rPr>
      </w:pPr>
      <w:r w:rsidRPr="003A15BE">
        <w:rPr>
          <w:b/>
          <w:bCs/>
          <w:kern w:val="36"/>
          <w:sz w:val="48"/>
          <w:szCs w:val="48"/>
        </w:rPr>
        <w:t>TAB 31 — ORIGINAL TRUST INSTRUMENTS (1996–2010)</w:t>
      </w:r>
    </w:p>
    <w:p w14:paraId="20571961" w14:textId="77777777" w:rsidR="00C64F56" w:rsidRDefault="003A15BE" w:rsidP="00C64F56">
      <w:pPr>
        <w:pStyle w:val="NoSpacing"/>
      </w:pPr>
      <w:r w:rsidRPr="003A15BE">
        <w:rPr>
          <w:b/>
          <w:bCs/>
        </w:rPr>
        <w:t>Exhibit 31</w:t>
      </w:r>
      <w:r w:rsidRPr="003A15BE">
        <w:t xml:space="preserve"> — 1996 Original Trust </w:t>
      </w:r>
    </w:p>
    <w:p w14:paraId="5D026F25" w14:textId="77777777" w:rsidR="00C64F56" w:rsidRDefault="003A15BE" w:rsidP="00C64F56">
      <w:pPr>
        <w:pStyle w:val="NoSpacing"/>
      </w:pPr>
      <w:r w:rsidRPr="003A15BE">
        <w:rPr>
          <w:b/>
          <w:bCs/>
        </w:rPr>
        <w:t>Exhibit 31a</w:t>
      </w:r>
      <w:r w:rsidRPr="003A15BE">
        <w:t xml:space="preserve"> — 2006 “Avoid Probate” Memo </w:t>
      </w:r>
    </w:p>
    <w:p w14:paraId="50752A42" w14:textId="77777777" w:rsidR="00C64F56" w:rsidRDefault="003A15BE" w:rsidP="00C64F56">
      <w:pPr>
        <w:pStyle w:val="NoSpacing"/>
      </w:pPr>
      <w:r w:rsidRPr="003A15BE">
        <w:rPr>
          <w:b/>
          <w:bCs/>
        </w:rPr>
        <w:t>Exhibit 31b</w:t>
      </w:r>
      <w:r w:rsidRPr="003A15BE">
        <w:t xml:space="preserve"> — 2007 Email: “Probate Court Is Why We Have the Trust” </w:t>
      </w:r>
    </w:p>
    <w:p w14:paraId="54B64403" w14:textId="6C5DAA53" w:rsidR="00C64F56" w:rsidRDefault="003A15BE" w:rsidP="00C64F56">
      <w:pPr>
        <w:pStyle w:val="NoSpacing"/>
      </w:pPr>
      <w:r w:rsidRPr="003A15BE">
        <w:rPr>
          <w:b/>
          <w:bCs/>
        </w:rPr>
        <w:t>Exhibit 32</w:t>
      </w:r>
      <w:r w:rsidRPr="003A15BE">
        <w:t xml:space="preserve"> — 1997 I</w:t>
      </w:r>
      <w:r w:rsidR="00C64F56">
        <w:t xml:space="preserve">rrevocable </w:t>
      </w:r>
      <w:r w:rsidRPr="003A15BE">
        <w:t>L</w:t>
      </w:r>
      <w:r w:rsidR="00C64F56">
        <w:t xml:space="preserve">ife </w:t>
      </w:r>
      <w:r w:rsidRPr="003A15BE">
        <w:t>I</w:t>
      </w:r>
      <w:r w:rsidR="00C64F56">
        <w:t xml:space="preserve">nsurance </w:t>
      </w:r>
      <w:r w:rsidRPr="003A15BE">
        <w:t>T</w:t>
      </w:r>
      <w:r w:rsidR="00C64F56">
        <w:t>rust</w:t>
      </w:r>
      <w:r w:rsidRPr="003A15BE">
        <w:t xml:space="preserve"> </w:t>
      </w:r>
    </w:p>
    <w:p w14:paraId="36B0C6BD" w14:textId="77777777" w:rsidR="00C64F56" w:rsidRDefault="003A15BE" w:rsidP="00C64F56">
      <w:pPr>
        <w:pStyle w:val="NoSpacing"/>
      </w:pPr>
      <w:r w:rsidRPr="003A15BE">
        <w:rPr>
          <w:b/>
          <w:bCs/>
        </w:rPr>
        <w:t>Exhibit 33</w:t>
      </w:r>
      <w:r w:rsidRPr="003A15BE">
        <w:t xml:space="preserve"> — 2007 Amendment </w:t>
      </w:r>
    </w:p>
    <w:p w14:paraId="416B7F9F" w14:textId="11DF3356" w:rsidR="00C64F56" w:rsidRDefault="003A15BE" w:rsidP="00C64F56">
      <w:pPr>
        <w:pStyle w:val="NoSpacing"/>
      </w:pPr>
      <w:r w:rsidRPr="003A15BE">
        <w:rPr>
          <w:b/>
          <w:bCs/>
        </w:rPr>
        <w:t>Exhibit 34</w:t>
      </w:r>
      <w:r w:rsidRPr="003A15BE">
        <w:t xml:space="preserve"> — 2008 Elmer Incompetency </w:t>
      </w:r>
    </w:p>
    <w:p w14:paraId="3AC12AC2" w14:textId="77777777" w:rsidR="00C64F56" w:rsidRDefault="00C64F56" w:rsidP="00C64F56">
      <w:pPr>
        <w:pStyle w:val="NoSpacing"/>
      </w:pPr>
    </w:p>
    <w:p w14:paraId="472236FD" w14:textId="66A3731B" w:rsidR="00C64F56" w:rsidRDefault="00C64F56" w:rsidP="00C64F56">
      <w:pPr>
        <w:pStyle w:val="NoSpacing"/>
      </w:pPr>
      <w:r w:rsidRPr="00C64F56">
        <w:t>THE TRUST BECAME IRREVOCABLE JUNE 9, 2008 WHEN ELMER WAS CERTIFIED NON COMPOS MENTIS</w:t>
      </w:r>
      <w:r>
        <w:t>. All of the changes that follow were illicit</w:t>
      </w:r>
    </w:p>
    <w:p w14:paraId="4289B351" w14:textId="77777777" w:rsidR="00C64F56" w:rsidRPr="00C64F56" w:rsidRDefault="00C64F56" w:rsidP="00C64F56">
      <w:pPr>
        <w:pStyle w:val="NoSpacing"/>
      </w:pPr>
    </w:p>
    <w:p w14:paraId="653A2B03" w14:textId="77777777" w:rsidR="00C64F56" w:rsidRDefault="003A15BE" w:rsidP="00C64F56">
      <w:pPr>
        <w:pStyle w:val="NoSpacing"/>
      </w:pPr>
      <w:r w:rsidRPr="003A15BE">
        <w:rPr>
          <w:b/>
          <w:bCs/>
        </w:rPr>
        <w:lastRenderedPageBreak/>
        <w:t>Exhibit 35</w:t>
      </w:r>
      <w:r w:rsidRPr="003A15BE">
        <w:t xml:space="preserve"> — 2008 Certificate of Trust </w:t>
      </w:r>
    </w:p>
    <w:p w14:paraId="6AC04F3C" w14:textId="77777777" w:rsidR="00C64F56" w:rsidRDefault="003A15BE" w:rsidP="00C64F56">
      <w:pPr>
        <w:pStyle w:val="NoSpacing"/>
      </w:pPr>
      <w:r w:rsidRPr="003A15BE">
        <w:rPr>
          <w:b/>
          <w:bCs/>
        </w:rPr>
        <w:t>Exhibit 36</w:t>
      </w:r>
      <w:r w:rsidRPr="003A15BE">
        <w:t xml:space="preserve"> — 2008 Appointment of Successor Trustees </w:t>
      </w:r>
    </w:p>
    <w:p w14:paraId="6CEA99E7" w14:textId="77777777" w:rsidR="00C64F56" w:rsidRDefault="003A15BE" w:rsidP="00C64F56">
      <w:pPr>
        <w:pStyle w:val="NoSpacing"/>
      </w:pPr>
      <w:r w:rsidRPr="003A15BE">
        <w:rPr>
          <w:b/>
          <w:bCs/>
        </w:rPr>
        <w:t>Exhibit 37</w:t>
      </w:r>
      <w:r w:rsidRPr="003A15BE">
        <w:t xml:space="preserve"> — 2010 Certificate of Trust </w:t>
      </w:r>
    </w:p>
    <w:p w14:paraId="664D33CE" w14:textId="77777777" w:rsidR="00C64F56" w:rsidRDefault="003A15BE" w:rsidP="00C64F56">
      <w:pPr>
        <w:pStyle w:val="NoSpacing"/>
      </w:pPr>
      <w:r w:rsidRPr="003A15BE">
        <w:rPr>
          <w:b/>
          <w:bCs/>
        </w:rPr>
        <w:t>Exhibit 38</w:t>
      </w:r>
      <w:r w:rsidRPr="003A15BE">
        <w:t xml:space="preserve"> — 2010 QBD </w:t>
      </w:r>
    </w:p>
    <w:p w14:paraId="7D6C2A6E" w14:textId="7F1F13F2" w:rsidR="003A15BE" w:rsidRPr="003A15BE" w:rsidRDefault="003A15BE" w:rsidP="00C64F56">
      <w:pPr>
        <w:pStyle w:val="NoSpacing"/>
      </w:pPr>
      <w:r w:rsidRPr="003A15BE">
        <w:rPr>
          <w:b/>
          <w:bCs/>
        </w:rPr>
        <w:t>Exhibit 39</w:t>
      </w:r>
      <w:r w:rsidRPr="003A15BE">
        <w:t xml:space="preserve"> — 2010 Email: Nelva to Candace</w:t>
      </w:r>
    </w:p>
    <w:p w14:paraId="39A4C31C" w14:textId="77777777" w:rsidR="003A15BE" w:rsidRPr="003A15BE" w:rsidRDefault="003A15BE" w:rsidP="003A15BE">
      <w:pPr>
        <w:spacing w:before="100" w:beforeAutospacing="1" w:after="100" w:afterAutospacing="1" w:line="240" w:lineRule="auto"/>
        <w:ind w:firstLine="0"/>
        <w:outlineLvl w:val="0"/>
        <w:rPr>
          <w:b/>
          <w:bCs/>
          <w:kern w:val="36"/>
          <w:sz w:val="48"/>
          <w:szCs w:val="48"/>
        </w:rPr>
      </w:pPr>
      <w:r w:rsidRPr="003A15BE">
        <w:rPr>
          <w:b/>
          <w:bCs/>
          <w:kern w:val="36"/>
          <w:sz w:val="48"/>
          <w:szCs w:val="48"/>
        </w:rPr>
        <w:t>TAB 310 — 2010 TRUST ALTERATION SERIES</w:t>
      </w:r>
    </w:p>
    <w:p w14:paraId="05C77CD6" w14:textId="77777777" w:rsidR="00C64F56" w:rsidRDefault="003A15BE" w:rsidP="00C64F56">
      <w:pPr>
        <w:pStyle w:val="NoSpacing"/>
      </w:pPr>
      <w:r w:rsidRPr="003A15BE">
        <w:rPr>
          <w:b/>
          <w:bCs/>
        </w:rPr>
        <w:t>Exhibit 310</w:t>
      </w:r>
      <w:r w:rsidRPr="003A15BE">
        <w:t xml:space="preserve"> — Anita Call: “Change the Trust” </w:t>
      </w:r>
    </w:p>
    <w:p w14:paraId="74BA57E4" w14:textId="77777777" w:rsidR="00C64F56" w:rsidRDefault="003A15BE" w:rsidP="00C64F56">
      <w:pPr>
        <w:pStyle w:val="NoSpacing"/>
      </w:pPr>
      <w:r w:rsidRPr="003A15BE">
        <w:rPr>
          <w:b/>
          <w:bCs/>
        </w:rPr>
        <w:t>Exhibit 310a</w:t>
      </w:r>
      <w:r w:rsidRPr="003A15BE">
        <w:t xml:space="preserve"> — Anita Email to Freed </w:t>
      </w:r>
    </w:p>
    <w:p w14:paraId="7C8FA9B1" w14:textId="77777777" w:rsidR="00C64F56" w:rsidRDefault="003A15BE" w:rsidP="00C64F56">
      <w:pPr>
        <w:pStyle w:val="NoSpacing"/>
      </w:pPr>
      <w:r w:rsidRPr="003A15BE">
        <w:rPr>
          <w:b/>
          <w:bCs/>
        </w:rPr>
        <w:t>Exhibit 311</w:t>
      </w:r>
      <w:r w:rsidRPr="003A15BE">
        <w:t xml:space="preserve"> — Certificates of Trust (Aug 25, 2010) </w:t>
      </w:r>
    </w:p>
    <w:p w14:paraId="46728DC1" w14:textId="77777777" w:rsidR="00C64F56" w:rsidRDefault="003A15BE" w:rsidP="00C64F56">
      <w:pPr>
        <w:pStyle w:val="NoSpacing"/>
      </w:pPr>
      <w:r w:rsidRPr="003A15BE">
        <w:rPr>
          <w:b/>
          <w:bCs/>
        </w:rPr>
        <w:t>Exhibit 312</w:t>
      </w:r>
      <w:r w:rsidRPr="003A15BE">
        <w:t xml:space="preserve"> — Appointment of Successor Trustee </w:t>
      </w:r>
    </w:p>
    <w:p w14:paraId="1BAC0336" w14:textId="2E6DD434" w:rsidR="00C64F56" w:rsidRDefault="003A15BE" w:rsidP="00C64F56">
      <w:pPr>
        <w:pStyle w:val="NoSpacing"/>
      </w:pPr>
      <w:r w:rsidRPr="003A15BE">
        <w:rPr>
          <w:b/>
          <w:bCs/>
        </w:rPr>
        <w:t>Exhibit 313</w:t>
      </w:r>
      <w:r w:rsidRPr="003A15BE">
        <w:t xml:space="preserve"> — Freed Notary Log </w:t>
      </w:r>
    </w:p>
    <w:p w14:paraId="77773CE7" w14:textId="77777777" w:rsidR="00C64F56" w:rsidRDefault="003A15BE" w:rsidP="00C64F56">
      <w:pPr>
        <w:pStyle w:val="NoSpacing"/>
      </w:pPr>
      <w:r w:rsidRPr="003A15BE">
        <w:rPr>
          <w:b/>
          <w:bCs/>
        </w:rPr>
        <w:t>Exhibit 314</w:t>
      </w:r>
      <w:r w:rsidRPr="003A15BE">
        <w:t xml:space="preserve"> — QBD “Above the Line” </w:t>
      </w:r>
    </w:p>
    <w:p w14:paraId="22ADF09A" w14:textId="77777777" w:rsidR="00C64F56" w:rsidRDefault="003A15BE" w:rsidP="00C64F56">
      <w:pPr>
        <w:pStyle w:val="NoSpacing"/>
      </w:pPr>
      <w:r w:rsidRPr="003A15BE">
        <w:rPr>
          <w:b/>
          <w:bCs/>
        </w:rPr>
        <w:t>Exhibit 315</w:t>
      </w:r>
      <w:r w:rsidRPr="003A15BE">
        <w:t xml:space="preserve"> — QBD “CAN Before Signature” </w:t>
      </w:r>
    </w:p>
    <w:p w14:paraId="4E191AD9" w14:textId="34685C69" w:rsidR="00C64F56" w:rsidRDefault="003A15BE" w:rsidP="00C64F56">
      <w:pPr>
        <w:pStyle w:val="NoSpacing"/>
      </w:pPr>
      <w:r w:rsidRPr="003A15BE">
        <w:rPr>
          <w:b/>
          <w:bCs/>
        </w:rPr>
        <w:t>Exhibit 316</w:t>
      </w:r>
      <w:r w:rsidRPr="003A15BE">
        <w:t xml:space="preserve"> — QBD “On the Line” </w:t>
      </w:r>
    </w:p>
    <w:p w14:paraId="70846F86" w14:textId="23B767E2" w:rsidR="00C64F56" w:rsidRDefault="003A15BE" w:rsidP="00C64F56">
      <w:pPr>
        <w:pStyle w:val="NoSpacing"/>
      </w:pPr>
      <w:r w:rsidRPr="003A15BE">
        <w:rPr>
          <w:b/>
          <w:bCs/>
        </w:rPr>
        <w:t>Exhibit 317</w:t>
      </w:r>
      <w:r w:rsidRPr="003A15BE">
        <w:t xml:space="preserve"> — Certificates of Trust </w:t>
      </w:r>
    </w:p>
    <w:p w14:paraId="43ED2E0F" w14:textId="7D0CD641" w:rsidR="00C64F56" w:rsidRDefault="003A15BE" w:rsidP="00C64F56">
      <w:pPr>
        <w:pStyle w:val="NoSpacing"/>
      </w:pPr>
      <w:r w:rsidRPr="003A15BE">
        <w:rPr>
          <w:b/>
          <w:bCs/>
        </w:rPr>
        <w:t>Exhibit 318</w:t>
      </w:r>
      <w:r w:rsidRPr="003A15BE">
        <w:t xml:space="preserve"> — Appointment of Successor Trustee </w:t>
      </w:r>
    </w:p>
    <w:p w14:paraId="00DDDA79" w14:textId="33B50E2A" w:rsidR="003A15BE" w:rsidRPr="003A15BE" w:rsidRDefault="003A15BE" w:rsidP="00C64F56">
      <w:pPr>
        <w:pStyle w:val="NoSpacing"/>
      </w:pPr>
      <w:r w:rsidRPr="003A15BE">
        <w:rPr>
          <w:b/>
          <w:bCs/>
        </w:rPr>
        <w:t>Exhibit 319</w:t>
      </w:r>
      <w:r w:rsidRPr="003A15BE">
        <w:t xml:space="preserve"> — QBD Signature Page Binder</w:t>
      </w:r>
    </w:p>
    <w:p w14:paraId="5A130A81" w14:textId="77777777" w:rsidR="003A15BE" w:rsidRPr="003A15BE" w:rsidRDefault="003A15BE" w:rsidP="003A15BE">
      <w:pPr>
        <w:spacing w:before="100" w:beforeAutospacing="1" w:after="100" w:afterAutospacing="1" w:line="240" w:lineRule="auto"/>
        <w:ind w:firstLine="0"/>
        <w:outlineLvl w:val="0"/>
        <w:rPr>
          <w:b/>
          <w:bCs/>
          <w:kern w:val="36"/>
          <w:sz w:val="48"/>
          <w:szCs w:val="48"/>
        </w:rPr>
      </w:pPr>
      <w:r w:rsidRPr="003A15BE">
        <w:rPr>
          <w:b/>
          <w:bCs/>
          <w:kern w:val="36"/>
          <w:sz w:val="48"/>
          <w:szCs w:val="48"/>
        </w:rPr>
        <w:t>TAB 320 — DECEMBER 21, 2010 DOCUMENT SET</w:t>
      </w:r>
    </w:p>
    <w:p w14:paraId="4EED23D3" w14:textId="77777777" w:rsidR="00C64F56" w:rsidRDefault="003A15BE" w:rsidP="00C64F56">
      <w:pPr>
        <w:pStyle w:val="NoSpacing"/>
      </w:pPr>
      <w:r w:rsidRPr="003A15BE">
        <w:rPr>
          <w:b/>
          <w:bCs/>
        </w:rPr>
        <w:t>Exhibit 320</w:t>
      </w:r>
      <w:r w:rsidRPr="003A15BE">
        <w:t xml:space="preserve"> — Certificate of Trust (Decedent) </w:t>
      </w:r>
    </w:p>
    <w:p w14:paraId="3D8BD605" w14:textId="77777777" w:rsidR="00C64F56" w:rsidRDefault="003A15BE" w:rsidP="00C64F56">
      <w:pPr>
        <w:pStyle w:val="NoSpacing"/>
      </w:pPr>
      <w:r w:rsidRPr="003A15BE">
        <w:rPr>
          <w:b/>
          <w:bCs/>
        </w:rPr>
        <w:t>Exhibit 321</w:t>
      </w:r>
      <w:r w:rsidRPr="003A15BE">
        <w:t xml:space="preserve"> — Certificate of Trust (New Family Trust) </w:t>
      </w:r>
    </w:p>
    <w:p w14:paraId="2F9542AF" w14:textId="77777777" w:rsidR="00C64F56" w:rsidRDefault="003A15BE" w:rsidP="00C64F56">
      <w:pPr>
        <w:pStyle w:val="NoSpacing"/>
      </w:pPr>
      <w:r w:rsidRPr="003A15BE">
        <w:rPr>
          <w:b/>
          <w:bCs/>
        </w:rPr>
        <w:t>Exhibit 322</w:t>
      </w:r>
      <w:r w:rsidRPr="003A15BE">
        <w:t xml:space="preserve"> — Certificate of Trust (Survivor) </w:t>
      </w:r>
    </w:p>
    <w:p w14:paraId="1047F5FA" w14:textId="77777777" w:rsidR="00C64F56" w:rsidRDefault="003A15BE" w:rsidP="00C64F56">
      <w:pPr>
        <w:pStyle w:val="NoSpacing"/>
      </w:pPr>
      <w:r w:rsidRPr="003A15BE">
        <w:rPr>
          <w:b/>
          <w:bCs/>
        </w:rPr>
        <w:t>Exhibit 323</w:t>
      </w:r>
      <w:r w:rsidRPr="003A15BE">
        <w:t xml:space="preserve"> — Appointment of Successor Trustees </w:t>
      </w:r>
    </w:p>
    <w:p w14:paraId="2786D9B2" w14:textId="0C2C0852" w:rsidR="003A15BE" w:rsidRPr="003A15BE" w:rsidRDefault="003A15BE" w:rsidP="00C64F56">
      <w:pPr>
        <w:pStyle w:val="NoSpacing"/>
      </w:pPr>
      <w:r w:rsidRPr="003A15BE">
        <w:rPr>
          <w:b/>
          <w:bCs/>
        </w:rPr>
        <w:t>Exhibit 324</w:t>
      </w:r>
      <w:r w:rsidRPr="003A15BE">
        <w:t xml:space="preserve"> — Resignation of Original Trustee</w:t>
      </w:r>
    </w:p>
    <w:p w14:paraId="7B5A5701" w14:textId="77777777" w:rsidR="003A15BE" w:rsidRPr="003A15BE" w:rsidRDefault="003A15BE" w:rsidP="003A15BE">
      <w:pPr>
        <w:spacing w:before="100" w:beforeAutospacing="1" w:after="100" w:afterAutospacing="1" w:line="240" w:lineRule="auto"/>
        <w:ind w:firstLine="0"/>
        <w:outlineLvl w:val="0"/>
        <w:rPr>
          <w:b/>
          <w:bCs/>
          <w:kern w:val="36"/>
          <w:sz w:val="48"/>
          <w:szCs w:val="48"/>
        </w:rPr>
      </w:pPr>
      <w:r w:rsidRPr="003A15BE">
        <w:rPr>
          <w:b/>
          <w:bCs/>
          <w:kern w:val="36"/>
          <w:sz w:val="48"/>
          <w:szCs w:val="48"/>
        </w:rPr>
        <w:t>TAB 41 — FEDERAL CASE 4:12</w:t>
      </w:r>
      <w:r w:rsidRPr="003A15BE">
        <w:rPr>
          <w:b/>
          <w:bCs/>
          <w:kern w:val="36"/>
          <w:sz w:val="48"/>
          <w:szCs w:val="48"/>
        </w:rPr>
        <w:noBreakHyphen/>
        <w:t>CV</w:t>
      </w:r>
      <w:r w:rsidRPr="003A15BE">
        <w:rPr>
          <w:b/>
          <w:bCs/>
          <w:kern w:val="36"/>
          <w:sz w:val="48"/>
          <w:szCs w:val="48"/>
        </w:rPr>
        <w:noBreakHyphen/>
        <w:t>592</w:t>
      </w:r>
    </w:p>
    <w:p w14:paraId="239D00E2" w14:textId="77777777" w:rsidR="00C64F56" w:rsidRDefault="003A15BE" w:rsidP="00C64F56">
      <w:pPr>
        <w:pStyle w:val="NoSpacing"/>
      </w:pPr>
      <w:r w:rsidRPr="003A15BE">
        <w:rPr>
          <w:b/>
          <w:bCs/>
        </w:rPr>
        <w:t>Exhibit 41</w:t>
      </w:r>
      <w:r w:rsidRPr="003A15BE">
        <w:t xml:space="preserve"> — Original Federal Complaint </w:t>
      </w:r>
    </w:p>
    <w:p w14:paraId="48E07280" w14:textId="77777777" w:rsidR="00C64F56" w:rsidRDefault="003A15BE" w:rsidP="00C64F56">
      <w:pPr>
        <w:pStyle w:val="NoSpacing"/>
      </w:pPr>
      <w:r w:rsidRPr="003A15BE">
        <w:rPr>
          <w:b/>
          <w:bCs/>
        </w:rPr>
        <w:lastRenderedPageBreak/>
        <w:t>Exhibit 41a</w:t>
      </w:r>
      <w:r w:rsidRPr="003A15BE">
        <w:t xml:space="preserve"> — QBD Conspiracy Affidavit </w:t>
      </w:r>
    </w:p>
    <w:p w14:paraId="30870E55" w14:textId="77777777" w:rsidR="00C64F56" w:rsidRDefault="003A15BE" w:rsidP="00C64F56">
      <w:pPr>
        <w:pStyle w:val="NoSpacing"/>
      </w:pPr>
      <w:r w:rsidRPr="003A15BE">
        <w:rPr>
          <w:b/>
          <w:bCs/>
        </w:rPr>
        <w:t>Exhibit 41c</w:t>
      </w:r>
      <w:r w:rsidRPr="003A15BE">
        <w:t xml:space="preserve"> — Dec 21, 2010 Resignation </w:t>
      </w:r>
    </w:p>
    <w:p w14:paraId="7E43811A" w14:textId="77777777" w:rsidR="00C64F56" w:rsidRDefault="003A15BE" w:rsidP="00C64F56">
      <w:pPr>
        <w:pStyle w:val="NoSpacing"/>
      </w:pPr>
      <w:r w:rsidRPr="003A15BE">
        <w:rPr>
          <w:b/>
          <w:bCs/>
        </w:rPr>
        <w:t>Exhibit 41d</w:t>
      </w:r>
      <w:r w:rsidRPr="003A15BE">
        <w:t xml:space="preserve"> — QBD (Filed in Federal Case) </w:t>
      </w:r>
    </w:p>
    <w:p w14:paraId="53C8BD4B" w14:textId="483D99D6" w:rsidR="003A15BE" w:rsidRPr="003A15BE" w:rsidRDefault="003A15BE" w:rsidP="00C64F56">
      <w:pPr>
        <w:pStyle w:val="NoSpacing"/>
      </w:pPr>
      <w:r w:rsidRPr="003A15BE">
        <w:rPr>
          <w:b/>
          <w:bCs/>
        </w:rPr>
        <w:t>Exhibit 41e</w:t>
      </w:r>
      <w:r w:rsidRPr="003A15BE">
        <w:t xml:space="preserve"> — Wiretap Recording Reference</w:t>
      </w:r>
    </w:p>
    <w:p w14:paraId="5712D0DE" w14:textId="77777777" w:rsidR="003A15BE" w:rsidRPr="003A15BE" w:rsidRDefault="003A15BE" w:rsidP="003A15BE">
      <w:pPr>
        <w:spacing w:before="100" w:beforeAutospacing="1" w:after="100" w:afterAutospacing="1" w:line="240" w:lineRule="auto"/>
        <w:ind w:firstLine="0"/>
        <w:outlineLvl w:val="0"/>
        <w:rPr>
          <w:b/>
          <w:bCs/>
          <w:kern w:val="36"/>
          <w:sz w:val="48"/>
          <w:szCs w:val="48"/>
        </w:rPr>
      </w:pPr>
      <w:r w:rsidRPr="003A15BE">
        <w:rPr>
          <w:b/>
          <w:bCs/>
          <w:kern w:val="36"/>
          <w:sz w:val="48"/>
          <w:szCs w:val="48"/>
        </w:rPr>
        <w:t>TAB 42 — FEDERAL AFFIDAVITS &amp; MOTIONS</w:t>
      </w:r>
    </w:p>
    <w:p w14:paraId="2ADA682C" w14:textId="77777777" w:rsidR="00C64F56" w:rsidRDefault="003A15BE" w:rsidP="00C64F56">
      <w:pPr>
        <w:pStyle w:val="NoSpacing"/>
      </w:pPr>
      <w:r w:rsidRPr="003A15BE">
        <w:rPr>
          <w:b/>
          <w:bCs/>
        </w:rPr>
        <w:t>Exhibit 42</w:t>
      </w:r>
      <w:r w:rsidRPr="003A15BE">
        <w:t xml:space="preserve"> — Amy Brunsting Affidavit </w:t>
      </w:r>
    </w:p>
    <w:p w14:paraId="4FFB68B0" w14:textId="77777777" w:rsidR="00C64F56" w:rsidRDefault="003A15BE" w:rsidP="00C64F56">
      <w:pPr>
        <w:pStyle w:val="NoSpacing"/>
      </w:pPr>
      <w:r w:rsidRPr="003A15BE">
        <w:rPr>
          <w:b/>
          <w:bCs/>
        </w:rPr>
        <w:t>Exhibit 42a</w:t>
      </w:r>
      <w:r w:rsidRPr="003A15BE">
        <w:t xml:space="preserve"> — Emergency Motion to Remove Lis Pendens </w:t>
      </w:r>
    </w:p>
    <w:p w14:paraId="07E3C0B3" w14:textId="17DB37E1" w:rsidR="003A15BE" w:rsidRPr="003A15BE" w:rsidRDefault="003A15BE" w:rsidP="00C64F56">
      <w:pPr>
        <w:pStyle w:val="NoSpacing"/>
      </w:pPr>
      <w:r w:rsidRPr="003A15BE">
        <w:rPr>
          <w:b/>
          <w:bCs/>
        </w:rPr>
        <w:t>Exhibit 43</w:t>
      </w:r>
      <w:r w:rsidRPr="003A15BE">
        <w:t xml:space="preserve"> — Order of Dismissal (Probate Exception)</w:t>
      </w:r>
    </w:p>
    <w:p w14:paraId="476443A8" w14:textId="77777777" w:rsidR="003A15BE" w:rsidRPr="003A15BE" w:rsidRDefault="003A15BE" w:rsidP="003A15BE">
      <w:pPr>
        <w:spacing w:before="100" w:beforeAutospacing="1" w:after="100" w:afterAutospacing="1" w:line="240" w:lineRule="auto"/>
        <w:ind w:firstLine="0"/>
        <w:outlineLvl w:val="0"/>
        <w:rPr>
          <w:b/>
          <w:bCs/>
          <w:kern w:val="36"/>
          <w:sz w:val="48"/>
          <w:szCs w:val="48"/>
        </w:rPr>
      </w:pPr>
      <w:r w:rsidRPr="003A15BE">
        <w:rPr>
          <w:b/>
          <w:bCs/>
          <w:kern w:val="36"/>
          <w:sz w:val="48"/>
          <w:szCs w:val="48"/>
        </w:rPr>
        <w:t>TAB 44 — FIFTH CIRCUIT APPEAL</w:t>
      </w:r>
    </w:p>
    <w:p w14:paraId="77D46584" w14:textId="77777777" w:rsidR="00C64F56" w:rsidRDefault="003A15BE" w:rsidP="00C64F56">
      <w:pPr>
        <w:pStyle w:val="NoSpacing"/>
      </w:pPr>
      <w:r w:rsidRPr="003A15BE">
        <w:rPr>
          <w:b/>
          <w:bCs/>
        </w:rPr>
        <w:t>Exhibit 44</w:t>
      </w:r>
      <w:r w:rsidRPr="003A15BE">
        <w:t xml:space="preserve"> — Fifth Circuit Opinion </w:t>
      </w:r>
    </w:p>
    <w:p w14:paraId="11451933" w14:textId="77777777" w:rsidR="00C64F56" w:rsidRDefault="003A15BE" w:rsidP="00C64F56">
      <w:pPr>
        <w:pStyle w:val="NoSpacing"/>
      </w:pPr>
      <w:r w:rsidRPr="003A15BE">
        <w:rPr>
          <w:b/>
          <w:bCs/>
        </w:rPr>
        <w:t>Exhibit 44a</w:t>
      </w:r>
      <w:r w:rsidRPr="003A15BE">
        <w:t xml:space="preserve"> — Bayless Email: “Get This Away from Hoyt” </w:t>
      </w:r>
    </w:p>
    <w:p w14:paraId="2E90040C" w14:textId="77777777" w:rsidR="00C64F56" w:rsidRDefault="003A15BE" w:rsidP="00C64F56">
      <w:pPr>
        <w:pStyle w:val="NoSpacing"/>
      </w:pPr>
      <w:r w:rsidRPr="003A15BE">
        <w:rPr>
          <w:b/>
          <w:bCs/>
        </w:rPr>
        <w:t>Exhibit 44b</w:t>
      </w:r>
      <w:r w:rsidRPr="003A15BE">
        <w:t xml:space="preserve"> — 2013 District Court Complaint </w:t>
      </w:r>
    </w:p>
    <w:p w14:paraId="78CD16CF" w14:textId="77777777" w:rsidR="00C64F56" w:rsidRDefault="003A15BE" w:rsidP="00C64F56">
      <w:pPr>
        <w:pStyle w:val="NoSpacing"/>
      </w:pPr>
      <w:r w:rsidRPr="003A15BE">
        <w:rPr>
          <w:b/>
          <w:bCs/>
        </w:rPr>
        <w:t>Exhibit 44c</w:t>
      </w:r>
      <w:r w:rsidRPr="003A15BE">
        <w:t xml:space="preserve"> — April 9, 2013 Petition (Probate 401) </w:t>
      </w:r>
    </w:p>
    <w:p w14:paraId="6C845972" w14:textId="65F811BB" w:rsidR="003A15BE" w:rsidRPr="003A15BE" w:rsidRDefault="003A15BE" w:rsidP="00C64F56">
      <w:pPr>
        <w:pStyle w:val="NoSpacing"/>
      </w:pPr>
      <w:r w:rsidRPr="003A15BE">
        <w:rPr>
          <w:b/>
          <w:bCs/>
        </w:rPr>
        <w:t>Exhibit 44d</w:t>
      </w:r>
      <w:r w:rsidRPr="003A15BE">
        <w:t xml:space="preserve"> — Vacek Staff Attorney Mathews</w:t>
      </w:r>
    </w:p>
    <w:p w14:paraId="2C686D51" w14:textId="77777777" w:rsidR="003A15BE" w:rsidRPr="003A15BE" w:rsidRDefault="003A15BE" w:rsidP="003A15BE">
      <w:pPr>
        <w:spacing w:before="100" w:beforeAutospacing="1" w:after="100" w:afterAutospacing="1" w:line="240" w:lineRule="auto"/>
        <w:ind w:firstLine="0"/>
        <w:outlineLvl w:val="0"/>
        <w:rPr>
          <w:b/>
          <w:bCs/>
          <w:kern w:val="36"/>
          <w:sz w:val="48"/>
          <w:szCs w:val="48"/>
        </w:rPr>
      </w:pPr>
      <w:r w:rsidRPr="003A15BE">
        <w:rPr>
          <w:b/>
          <w:bCs/>
          <w:kern w:val="36"/>
          <w:sz w:val="48"/>
          <w:szCs w:val="48"/>
        </w:rPr>
        <w:t>TAB 45 — FEDERAL INJUNCTION MATERIALS</w:t>
      </w:r>
    </w:p>
    <w:p w14:paraId="2FD72FAF" w14:textId="77777777" w:rsidR="00C64F56" w:rsidRDefault="003A15BE" w:rsidP="00C64F56">
      <w:pPr>
        <w:pStyle w:val="NoSpacing"/>
      </w:pPr>
      <w:r w:rsidRPr="003A15BE">
        <w:rPr>
          <w:b/>
          <w:bCs/>
        </w:rPr>
        <w:t>Exhibit 45</w:t>
      </w:r>
      <w:r w:rsidRPr="003A15BE">
        <w:t xml:space="preserve"> — Injunction Hearing Transcript </w:t>
      </w:r>
    </w:p>
    <w:p w14:paraId="43D301AA" w14:textId="77777777" w:rsidR="00C64F56" w:rsidRDefault="003A15BE" w:rsidP="00C64F56">
      <w:pPr>
        <w:pStyle w:val="NoSpacing"/>
      </w:pPr>
      <w:r w:rsidRPr="003A15BE">
        <w:rPr>
          <w:b/>
          <w:bCs/>
        </w:rPr>
        <w:t>Exhibit 45a</w:t>
      </w:r>
      <w:r w:rsidRPr="003A15BE">
        <w:t xml:space="preserve"> — Memorandum of Preliminary Injunction </w:t>
      </w:r>
    </w:p>
    <w:p w14:paraId="6D46CC38" w14:textId="77777777" w:rsidR="00C64F56" w:rsidRDefault="003A15BE" w:rsidP="00C64F56">
      <w:pPr>
        <w:pStyle w:val="NoSpacing"/>
      </w:pPr>
      <w:r w:rsidRPr="003A15BE">
        <w:rPr>
          <w:b/>
          <w:bCs/>
        </w:rPr>
        <w:t>Exhibit 46</w:t>
      </w:r>
      <w:r w:rsidRPr="003A15BE">
        <w:t xml:space="preserve"> — Order Appointing Special Master </w:t>
      </w:r>
    </w:p>
    <w:p w14:paraId="643C093E" w14:textId="77777777" w:rsidR="00C64F56" w:rsidRDefault="003A15BE" w:rsidP="00C64F56">
      <w:pPr>
        <w:pStyle w:val="NoSpacing"/>
      </w:pPr>
      <w:r w:rsidRPr="003A15BE">
        <w:rPr>
          <w:b/>
          <w:bCs/>
        </w:rPr>
        <w:t>Exhibit 47</w:t>
      </w:r>
      <w:r w:rsidRPr="003A15BE">
        <w:t xml:space="preserve"> — Special Master Report </w:t>
      </w:r>
    </w:p>
    <w:p w14:paraId="7A70AD7E" w14:textId="77777777" w:rsidR="00C64F56" w:rsidRDefault="003A15BE" w:rsidP="00C64F56">
      <w:pPr>
        <w:pStyle w:val="NoSpacing"/>
      </w:pPr>
      <w:r w:rsidRPr="003A15BE">
        <w:rPr>
          <w:b/>
          <w:bCs/>
        </w:rPr>
        <w:t>Exhibit 48</w:t>
      </w:r>
      <w:r w:rsidRPr="003A15BE">
        <w:t xml:space="preserve"> — Ostrom Motion to Remand </w:t>
      </w:r>
    </w:p>
    <w:p w14:paraId="3D367C7D" w14:textId="6E3B77D2" w:rsidR="003A15BE" w:rsidRPr="003A15BE" w:rsidRDefault="003A15BE" w:rsidP="00C64F56">
      <w:pPr>
        <w:pStyle w:val="NoSpacing"/>
      </w:pPr>
      <w:r w:rsidRPr="003A15BE">
        <w:rPr>
          <w:b/>
          <w:bCs/>
        </w:rPr>
        <w:t>Exhibit 49</w:t>
      </w:r>
      <w:r w:rsidRPr="003A15BE">
        <w:t xml:space="preserve"> — Motion to Enter Transfer Order</w:t>
      </w:r>
    </w:p>
    <w:p w14:paraId="6E52ACDC" w14:textId="77777777" w:rsidR="003A15BE" w:rsidRPr="003A15BE" w:rsidRDefault="003A15BE" w:rsidP="003A15BE">
      <w:pPr>
        <w:spacing w:before="100" w:beforeAutospacing="1" w:after="100" w:afterAutospacing="1" w:line="240" w:lineRule="auto"/>
        <w:ind w:firstLine="0"/>
        <w:outlineLvl w:val="0"/>
        <w:rPr>
          <w:b/>
          <w:bCs/>
          <w:kern w:val="36"/>
          <w:sz w:val="48"/>
          <w:szCs w:val="48"/>
        </w:rPr>
      </w:pPr>
      <w:r w:rsidRPr="003A15BE">
        <w:rPr>
          <w:b/>
          <w:bCs/>
          <w:kern w:val="36"/>
          <w:sz w:val="48"/>
          <w:szCs w:val="48"/>
        </w:rPr>
        <w:t>TAB 5XX — PROBATE LITIGATION (2014–2025)</w:t>
      </w:r>
    </w:p>
    <w:p w14:paraId="077D73C8" w14:textId="77777777" w:rsidR="00344334" w:rsidRDefault="003A15BE" w:rsidP="00C64F56">
      <w:pPr>
        <w:pStyle w:val="NoSpacing"/>
      </w:pPr>
      <w:r w:rsidRPr="003A15BE">
        <w:rPr>
          <w:b/>
          <w:bCs/>
        </w:rPr>
        <w:lastRenderedPageBreak/>
        <w:t>Exhibits 5, 51, 52, 53, 54, 55, 56, 57, 58, 59</w:t>
      </w:r>
      <w:r w:rsidRPr="003A15BE">
        <w:t xml:space="preserve"> — 2014–2016 Hearings, Motions, Wiretap</w:t>
      </w:r>
    </w:p>
    <w:p w14:paraId="47895DA2" w14:textId="6B932849" w:rsidR="00C64F56" w:rsidRDefault="003A15BE" w:rsidP="00C64F56">
      <w:pPr>
        <w:pStyle w:val="NoSpacing"/>
      </w:pPr>
      <w:r w:rsidRPr="003A15BE">
        <w:rPr>
          <w:b/>
          <w:bCs/>
        </w:rPr>
        <w:t>Exhibits 510–511k</w:t>
      </w:r>
      <w:r w:rsidRPr="003A15BE">
        <w:t xml:space="preserve"> — Federal RICO Case Motions </w:t>
      </w:r>
    </w:p>
    <w:p w14:paraId="71D8AC01" w14:textId="77777777" w:rsidR="00C64F56" w:rsidRDefault="003A15BE" w:rsidP="00C64F56">
      <w:pPr>
        <w:pStyle w:val="NoSpacing"/>
      </w:pPr>
      <w:r w:rsidRPr="003A15BE">
        <w:rPr>
          <w:b/>
          <w:bCs/>
        </w:rPr>
        <w:t>Exhibits 512–513</w:t>
      </w:r>
      <w:r w:rsidRPr="003A15BE">
        <w:t xml:space="preserve"> — Lester Fee Application &amp; Payment </w:t>
      </w:r>
    </w:p>
    <w:p w14:paraId="0D38CE00" w14:textId="77777777" w:rsidR="00C64F56" w:rsidRDefault="003A15BE" w:rsidP="00C64F56">
      <w:pPr>
        <w:pStyle w:val="NoSpacing"/>
      </w:pPr>
      <w:r w:rsidRPr="003A15BE">
        <w:rPr>
          <w:b/>
          <w:bCs/>
        </w:rPr>
        <w:t>Exhibit 514</w:t>
      </w:r>
      <w:r w:rsidRPr="003A15BE">
        <w:t xml:space="preserve"> — Plea to the Jurisdiction </w:t>
      </w:r>
    </w:p>
    <w:p w14:paraId="553A3C46" w14:textId="77777777" w:rsidR="00C64F56" w:rsidRDefault="003A15BE" w:rsidP="00C64F56">
      <w:pPr>
        <w:pStyle w:val="NoSpacing"/>
      </w:pPr>
      <w:r w:rsidRPr="003A15BE">
        <w:rPr>
          <w:b/>
          <w:bCs/>
        </w:rPr>
        <w:t>Exhibits 61–616</w:t>
      </w:r>
      <w:r w:rsidRPr="003A15BE">
        <w:t xml:space="preserve"> — 2019–2023 Hearings, Severance, Nonsuit </w:t>
      </w:r>
    </w:p>
    <w:p w14:paraId="74BE71E0" w14:textId="57438B0C" w:rsidR="003A15BE" w:rsidRPr="003A15BE" w:rsidRDefault="003A15BE" w:rsidP="00C64F56">
      <w:pPr>
        <w:pStyle w:val="NoSpacing"/>
      </w:pPr>
      <w:r w:rsidRPr="003A15BE">
        <w:rPr>
          <w:b/>
          <w:bCs/>
        </w:rPr>
        <w:t>Exhibits 62–69</w:t>
      </w:r>
      <w:r w:rsidRPr="003A15BE">
        <w:t xml:space="preserve"> — 2019–2021 Motions</w:t>
      </w:r>
    </w:p>
    <w:p w14:paraId="49238540" w14:textId="49434BDF" w:rsidR="003A15BE" w:rsidRPr="003A15BE" w:rsidRDefault="003A15BE" w:rsidP="003A15BE">
      <w:pPr>
        <w:spacing w:before="100" w:beforeAutospacing="1" w:after="100" w:afterAutospacing="1" w:line="240" w:lineRule="auto"/>
        <w:ind w:firstLine="0"/>
        <w:outlineLvl w:val="0"/>
        <w:rPr>
          <w:b/>
          <w:bCs/>
          <w:kern w:val="36"/>
          <w:sz w:val="48"/>
          <w:szCs w:val="48"/>
        </w:rPr>
      </w:pPr>
      <w:r w:rsidRPr="003A15BE">
        <w:rPr>
          <w:b/>
          <w:bCs/>
          <w:kern w:val="36"/>
          <w:sz w:val="48"/>
          <w:szCs w:val="48"/>
        </w:rPr>
        <w:t xml:space="preserve">TAB 71–79 — 2024–2025 </w:t>
      </w:r>
      <w:r w:rsidR="00344334">
        <w:rPr>
          <w:b/>
          <w:bCs/>
          <w:kern w:val="36"/>
          <w:sz w:val="48"/>
          <w:szCs w:val="48"/>
        </w:rPr>
        <w:t>ENTERPRISE CLOSURE INSTRUMENTS</w:t>
      </w:r>
    </w:p>
    <w:p w14:paraId="1B274FFD" w14:textId="77777777" w:rsidR="00C64F56" w:rsidRDefault="003A15BE" w:rsidP="00C64F56">
      <w:pPr>
        <w:pStyle w:val="NoSpacing"/>
      </w:pPr>
      <w:r w:rsidRPr="003A15BE">
        <w:rPr>
          <w:b/>
          <w:bCs/>
        </w:rPr>
        <w:t>Exhibit 71</w:t>
      </w:r>
      <w:r w:rsidRPr="003A15BE">
        <w:t xml:space="preserve"> — Order to Sell Iowa Farm </w:t>
      </w:r>
    </w:p>
    <w:p w14:paraId="493329AB" w14:textId="77777777" w:rsidR="00C64F56" w:rsidRDefault="003A15BE" w:rsidP="00C64F56">
      <w:pPr>
        <w:pStyle w:val="NoSpacing"/>
      </w:pPr>
      <w:r w:rsidRPr="003A15BE">
        <w:rPr>
          <w:b/>
          <w:bCs/>
        </w:rPr>
        <w:t>Exhibit 72</w:t>
      </w:r>
      <w:r w:rsidRPr="003A15BE">
        <w:t xml:space="preserve"> — Motion to Sell Farm </w:t>
      </w:r>
    </w:p>
    <w:p w14:paraId="05CAFB70" w14:textId="77777777" w:rsidR="00C64F56" w:rsidRDefault="003A15BE" w:rsidP="00C64F56">
      <w:pPr>
        <w:pStyle w:val="NoSpacing"/>
      </w:pPr>
      <w:r w:rsidRPr="003A15BE">
        <w:rPr>
          <w:b/>
          <w:bCs/>
        </w:rPr>
        <w:t>Exhibit 73</w:t>
      </w:r>
      <w:r w:rsidRPr="003A15BE">
        <w:t xml:space="preserve"> — “Corruption of Blood” Brief </w:t>
      </w:r>
    </w:p>
    <w:p w14:paraId="00414E8F" w14:textId="77777777" w:rsidR="00C64F56" w:rsidRDefault="003A15BE" w:rsidP="00C64F56">
      <w:pPr>
        <w:pStyle w:val="NoSpacing"/>
      </w:pPr>
      <w:r w:rsidRPr="003A15BE">
        <w:rPr>
          <w:b/>
          <w:bCs/>
        </w:rPr>
        <w:t>Exhibit 74</w:t>
      </w:r>
      <w:r w:rsidRPr="003A15BE">
        <w:t xml:space="preserve"> — Certified Brief </w:t>
      </w:r>
    </w:p>
    <w:p w14:paraId="2026463A" w14:textId="77777777" w:rsidR="00C64F56" w:rsidRDefault="003A15BE" w:rsidP="00C64F56">
      <w:pPr>
        <w:pStyle w:val="NoSpacing"/>
      </w:pPr>
      <w:r w:rsidRPr="003A15BE">
        <w:rPr>
          <w:b/>
          <w:bCs/>
        </w:rPr>
        <w:t>Exhibit 75</w:t>
      </w:r>
      <w:r w:rsidRPr="003A15BE">
        <w:t xml:space="preserve"> — Miscellaneous Order </w:t>
      </w:r>
    </w:p>
    <w:p w14:paraId="59C78787" w14:textId="77777777" w:rsidR="00C64F56" w:rsidRDefault="003A15BE" w:rsidP="00C64F56">
      <w:pPr>
        <w:pStyle w:val="NoSpacing"/>
      </w:pPr>
      <w:r w:rsidRPr="003A15BE">
        <w:rPr>
          <w:b/>
          <w:bCs/>
        </w:rPr>
        <w:t>Exhibit 76</w:t>
      </w:r>
      <w:r w:rsidRPr="003A15BE">
        <w:t xml:space="preserve"> — Rule 11 Agreement (July 31, 2024) </w:t>
      </w:r>
    </w:p>
    <w:p w14:paraId="678CCF98" w14:textId="77777777" w:rsidR="00C64F56" w:rsidRDefault="003A15BE" w:rsidP="00C64F56">
      <w:pPr>
        <w:pStyle w:val="NoSpacing"/>
      </w:pPr>
      <w:r w:rsidRPr="003A15BE">
        <w:rPr>
          <w:b/>
          <w:bCs/>
        </w:rPr>
        <w:t>Exhibit 77</w:t>
      </w:r>
      <w:r w:rsidRPr="003A15BE">
        <w:t xml:space="preserve"> — Motion for Interim Disbursement </w:t>
      </w:r>
    </w:p>
    <w:p w14:paraId="78B4A22A" w14:textId="77777777" w:rsidR="00C64F56" w:rsidRDefault="003A15BE" w:rsidP="00C64F56">
      <w:pPr>
        <w:pStyle w:val="NoSpacing"/>
      </w:pPr>
      <w:r w:rsidRPr="003A15BE">
        <w:rPr>
          <w:b/>
          <w:bCs/>
        </w:rPr>
        <w:t>Exhibit 78</w:t>
      </w:r>
      <w:r w:rsidRPr="003A15BE">
        <w:t xml:space="preserve"> — Agreed Order for Distribution </w:t>
      </w:r>
    </w:p>
    <w:p w14:paraId="72BBD139" w14:textId="2004F195" w:rsidR="003A15BE" w:rsidRPr="003A15BE" w:rsidRDefault="003A15BE" w:rsidP="00C64F56">
      <w:pPr>
        <w:pStyle w:val="NoSpacing"/>
      </w:pPr>
      <w:r w:rsidRPr="003A15BE">
        <w:rPr>
          <w:b/>
          <w:bCs/>
        </w:rPr>
        <w:t>Exhibit 79</w:t>
      </w:r>
      <w:r w:rsidRPr="003A15BE">
        <w:t xml:space="preserve"> — Order for Distribution</w:t>
      </w:r>
    </w:p>
    <w:p w14:paraId="2A5663E8" w14:textId="77777777" w:rsidR="003A15BE" w:rsidRPr="003A15BE" w:rsidRDefault="003A15BE" w:rsidP="003A15BE">
      <w:pPr>
        <w:spacing w:before="100" w:beforeAutospacing="1" w:after="100" w:afterAutospacing="1" w:line="240" w:lineRule="auto"/>
        <w:ind w:firstLine="0"/>
        <w:outlineLvl w:val="0"/>
        <w:rPr>
          <w:b/>
          <w:bCs/>
          <w:kern w:val="36"/>
          <w:sz w:val="48"/>
          <w:szCs w:val="48"/>
        </w:rPr>
      </w:pPr>
      <w:r w:rsidRPr="003A15BE">
        <w:rPr>
          <w:b/>
          <w:bCs/>
          <w:kern w:val="36"/>
          <w:sz w:val="48"/>
          <w:szCs w:val="48"/>
        </w:rPr>
        <w:t>TAB 81–89 — “CAN’T GET A HEARING” SERIES</w:t>
      </w:r>
    </w:p>
    <w:p w14:paraId="4BC187DC" w14:textId="77777777" w:rsidR="00C64F56" w:rsidRDefault="003A15BE" w:rsidP="00C64F56">
      <w:pPr>
        <w:pStyle w:val="NoSpacing"/>
      </w:pPr>
      <w:r w:rsidRPr="003A15BE">
        <w:rPr>
          <w:b/>
          <w:bCs/>
        </w:rPr>
        <w:t>Exhibit 81</w:t>
      </w:r>
      <w:r w:rsidRPr="003A15BE">
        <w:t xml:space="preserve"> — 2016 RICO Hearing Transcript </w:t>
      </w:r>
    </w:p>
    <w:p w14:paraId="5A6AADEB" w14:textId="77777777" w:rsidR="00C64F56" w:rsidRDefault="003A15BE" w:rsidP="00C64F56">
      <w:pPr>
        <w:pStyle w:val="NoSpacing"/>
      </w:pPr>
      <w:r w:rsidRPr="003A15BE">
        <w:rPr>
          <w:b/>
          <w:bCs/>
        </w:rPr>
        <w:t>Exhibit 810</w:t>
      </w:r>
      <w:r w:rsidRPr="003A15BE">
        <w:t xml:space="preserve"> — 2022 Emergency Motion Hearing </w:t>
      </w:r>
    </w:p>
    <w:p w14:paraId="73072EB5" w14:textId="77777777" w:rsidR="00C64F56" w:rsidRDefault="003A15BE" w:rsidP="00C64F56">
      <w:pPr>
        <w:pStyle w:val="NoSpacing"/>
      </w:pPr>
      <w:r w:rsidRPr="003A15BE">
        <w:rPr>
          <w:b/>
          <w:bCs/>
        </w:rPr>
        <w:t>Exhibit 811</w:t>
      </w:r>
      <w:r w:rsidRPr="003A15BE">
        <w:t xml:space="preserve"> — Mandamus Record Index </w:t>
      </w:r>
    </w:p>
    <w:p w14:paraId="4F4379D9" w14:textId="499EFAC5" w:rsidR="003A15BE" w:rsidRPr="003A15BE" w:rsidRDefault="003A15BE" w:rsidP="00C64F56">
      <w:pPr>
        <w:pStyle w:val="NoSpacing"/>
      </w:pPr>
      <w:r w:rsidRPr="003A15BE">
        <w:rPr>
          <w:b/>
          <w:bCs/>
        </w:rPr>
        <w:t>Exhibits 82–89</w:t>
      </w:r>
      <w:r w:rsidRPr="003A15BE">
        <w:t xml:space="preserve"> — Appeals, Rule 60 Motions, Record Excerpts</w:t>
      </w:r>
    </w:p>
    <w:p w14:paraId="6AA64702" w14:textId="77777777" w:rsidR="003A15BE" w:rsidRPr="003A15BE" w:rsidRDefault="003A15BE" w:rsidP="003A15BE">
      <w:pPr>
        <w:spacing w:before="100" w:beforeAutospacing="1" w:after="100" w:afterAutospacing="1" w:line="240" w:lineRule="auto"/>
        <w:ind w:firstLine="0"/>
        <w:outlineLvl w:val="0"/>
        <w:rPr>
          <w:b/>
          <w:bCs/>
          <w:kern w:val="36"/>
          <w:sz w:val="48"/>
          <w:szCs w:val="48"/>
        </w:rPr>
      </w:pPr>
      <w:r w:rsidRPr="003A15BE">
        <w:rPr>
          <w:b/>
          <w:bCs/>
          <w:kern w:val="36"/>
          <w:sz w:val="48"/>
          <w:szCs w:val="48"/>
        </w:rPr>
        <w:t>TAB D — FINANCIAL DISTRIBUTION BREAKDOWN</w:t>
      </w:r>
    </w:p>
    <w:p w14:paraId="07FEF504" w14:textId="5BD67373" w:rsidR="003A15BE" w:rsidRPr="003A15BE" w:rsidRDefault="003A15BE" w:rsidP="003A15BE">
      <w:pPr>
        <w:spacing w:before="100" w:beforeAutospacing="1" w:after="100" w:afterAutospacing="1" w:line="240" w:lineRule="auto"/>
        <w:ind w:firstLine="0"/>
      </w:pPr>
      <w:r w:rsidRPr="003A15BE">
        <w:rPr>
          <w:b/>
          <w:bCs/>
        </w:rPr>
        <w:t>Exhibit D</w:t>
      </w:r>
      <w:r w:rsidRPr="003A15BE">
        <w:t xml:space="preserve"> — Full Financial Distribution Breakdown (</w:t>
      </w:r>
      <w:r w:rsidR="00C64F56">
        <w:t>Analysis of Closing</w:t>
      </w:r>
      <w:r w:rsidRPr="003A15BE">
        <w:t xml:space="preserve"> Document</w:t>
      </w:r>
      <w:r w:rsidR="00C64F56">
        <w:t>s</w:t>
      </w:r>
      <w:r w:rsidRPr="003A15BE">
        <w:t>)</w:t>
      </w:r>
    </w:p>
    <w:p w14:paraId="5B0A5366" w14:textId="7F1D745D" w:rsidR="003A15BE" w:rsidRDefault="003A15BE" w:rsidP="003A15BE">
      <w:pPr>
        <w:spacing w:before="100" w:beforeAutospacing="1" w:after="100" w:afterAutospacing="1" w:line="240" w:lineRule="auto"/>
        <w:ind w:firstLine="0"/>
        <w:outlineLvl w:val="0"/>
        <w:rPr>
          <w:b/>
          <w:bCs/>
          <w:kern w:val="36"/>
          <w:sz w:val="48"/>
          <w:szCs w:val="48"/>
        </w:rPr>
      </w:pPr>
      <w:r w:rsidRPr="003A15BE">
        <w:rPr>
          <w:b/>
          <w:bCs/>
          <w:kern w:val="36"/>
          <w:sz w:val="48"/>
          <w:szCs w:val="48"/>
        </w:rPr>
        <w:lastRenderedPageBreak/>
        <w:t>TAB E — VOIDNESS MEMORANDUM</w:t>
      </w:r>
    </w:p>
    <w:p w14:paraId="362E4BB1" w14:textId="308F3BF1" w:rsidR="003A15BE" w:rsidRPr="003A15BE" w:rsidRDefault="003A15BE" w:rsidP="003A15BE">
      <w:pPr>
        <w:spacing w:before="100" w:beforeAutospacing="1" w:after="100" w:afterAutospacing="1" w:line="240" w:lineRule="auto"/>
        <w:ind w:firstLine="0"/>
      </w:pPr>
      <w:r w:rsidRPr="003A15BE">
        <w:rPr>
          <w:b/>
          <w:bCs/>
        </w:rPr>
        <w:t>Exhibit E</w:t>
      </w:r>
      <w:r w:rsidRPr="003A15BE">
        <w:t xml:space="preserve"> — Memorandum on Voidness of Probate Orders (28 U.S.C. §§ 2201, 1651)</w:t>
      </w:r>
      <w:r w:rsidR="0057599D">
        <w:t xml:space="preserve"> Complete absence of subject matter jurisdiction (Tex. Est. Code § 402.001, Tex. Gov. Code §25.0021) </w:t>
      </w:r>
      <w:r w:rsidR="00344334" w:rsidRPr="00344334">
        <w:t>Exhibit Tabs 11 &amp; 21</w:t>
      </w:r>
      <w:r w:rsidR="00344334">
        <w:t xml:space="preserve"> supra</w:t>
      </w:r>
    </w:p>
    <w:p w14:paraId="291AA4C3" w14:textId="35C2923D" w:rsidR="003A15BE" w:rsidRDefault="003A15BE" w:rsidP="003A15BE">
      <w:pPr>
        <w:spacing w:before="100" w:beforeAutospacing="1" w:after="100" w:afterAutospacing="1" w:line="240" w:lineRule="auto"/>
        <w:ind w:firstLine="0"/>
        <w:outlineLvl w:val="0"/>
        <w:rPr>
          <w:b/>
          <w:bCs/>
          <w:kern w:val="36"/>
          <w:sz w:val="48"/>
          <w:szCs w:val="48"/>
        </w:rPr>
      </w:pPr>
      <w:r w:rsidRPr="003A15BE">
        <w:rPr>
          <w:b/>
          <w:bCs/>
          <w:kern w:val="36"/>
          <w:sz w:val="48"/>
          <w:szCs w:val="48"/>
        </w:rPr>
        <w:t>TAB F — TRUST INSTRUMENT VALIDITY MEMORANDUM</w:t>
      </w:r>
    </w:p>
    <w:p w14:paraId="611F2CD9" w14:textId="00C37389" w:rsidR="00C74FF2" w:rsidRDefault="003A15BE" w:rsidP="00FA4A90">
      <w:pPr>
        <w:spacing w:before="100" w:beforeAutospacing="1" w:after="100" w:afterAutospacing="1" w:line="240" w:lineRule="auto"/>
        <w:ind w:firstLine="0"/>
      </w:pPr>
      <w:r w:rsidRPr="003A15BE">
        <w:rPr>
          <w:b/>
          <w:bCs/>
        </w:rPr>
        <w:t>Exhibit F</w:t>
      </w:r>
      <w:r w:rsidRPr="003A15BE">
        <w:t xml:space="preserve"> — Memorandum on Trust Instrument Validity</w:t>
      </w:r>
    </w:p>
    <w:p w14:paraId="653405B1" w14:textId="17CB369D" w:rsidR="004D2BFE" w:rsidRDefault="004D2BFE" w:rsidP="00FA4A90">
      <w:pPr>
        <w:spacing w:before="100" w:beforeAutospacing="1" w:after="100" w:afterAutospacing="1" w:line="240" w:lineRule="auto"/>
        <w:ind w:firstLine="0"/>
      </w:pPr>
    </w:p>
    <w:p w14:paraId="69FAE5C5" w14:textId="150D7961" w:rsidR="004D2BFE" w:rsidRDefault="004D2BFE" w:rsidP="00FA4A90">
      <w:pPr>
        <w:spacing w:before="100" w:beforeAutospacing="1" w:after="100" w:afterAutospacing="1" w:line="240" w:lineRule="auto"/>
        <w:ind w:firstLine="0"/>
      </w:pPr>
      <w:r w:rsidRPr="004D2BFE">
        <w:t>https://copilot.microsoft.com/chats/ZhJees4VFo1m1PQ5sGNn3</w:t>
      </w:r>
    </w:p>
    <w:p w14:paraId="25BE806B" w14:textId="77777777" w:rsidR="00544EA3" w:rsidRPr="00AC6C87" w:rsidRDefault="00544EA3" w:rsidP="00544EA3">
      <w:pPr>
        <w:spacing w:before="100" w:beforeAutospacing="1" w:after="100" w:afterAutospacing="1" w:line="240" w:lineRule="auto"/>
        <w:ind w:firstLine="0"/>
        <w:outlineLvl w:val="0"/>
        <w:rPr>
          <w:b/>
          <w:bCs/>
          <w:kern w:val="36"/>
          <w:sz w:val="48"/>
          <w:szCs w:val="48"/>
        </w:rPr>
      </w:pPr>
      <w:r w:rsidRPr="00AC6C87">
        <w:rPr>
          <w:b/>
          <w:bCs/>
          <w:kern w:val="36"/>
          <w:sz w:val="48"/>
          <w:szCs w:val="48"/>
        </w:rPr>
        <w:t>If you want, I can also prepare:</w:t>
      </w:r>
    </w:p>
    <w:p w14:paraId="185161BC" w14:textId="77777777" w:rsidR="00544EA3" w:rsidRPr="00AC6C87" w:rsidRDefault="00544EA3" w:rsidP="00544EA3">
      <w:pPr>
        <w:numPr>
          <w:ilvl w:val="0"/>
          <w:numId w:val="9"/>
        </w:numPr>
        <w:spacing w:before="100" w:beforeAutospacing="1" w:after="100" w:afterAutospacing="1" w:line="240" w:lineRule="auto"/>
      </w:pPr>
      <w:r w:rsidRPr="00AC6C87">
        <w:t xml:space="preserve">A </w:t>
      </w:r>
      <w:r w:rsidRPr="00AC6C87">
        <w:rPr>
          <w:b/>
          <w:bCs/>
        </w:rPr>
        <w:t>Table of Authorities</w:t>
      </w:r>
    </w:p>
    <w:p w14:paraId="051F19F7" w14:textId="77777777" w:rsidR="00544EA3" w:rsidRPr="00AC6C87" w:rsidRDefault="00544EA3" w:rsidP="00544EA3">
      <w:pPr>
        <w:numPr>
          <w:ilvl w:val="0"/>
          <w:numId w:val="9"/>
        </w:numPr>
        <w:spacing w:before="100" w:beforeAutospacing="1" w:after="100" w:afterAutospacing="1" w:line="240" w:lineRule="auto"/>
      </w:pPr>
      <w:r w:rsidRPr="00AC6C87">
        <w:t xml:space="preserve">A </w:t>
      </w:r>
      <w:r w:rsidRPr="00AC6C87">
        <w:rPr>
          <w:b/>
          <w:bCs/>
        </w:rPr>
        <w:t>Case</w:t>
      </w:r>
      <w:r w:rsidRPr="00AC6C87">
        <w:rPr>
          <w:b/>
          <w:bCs/>
        </w:rPr>
        <w:noBreakHyphen/>
        <w:t>style captioned cover page</w:t>
      </w:r>
    </w:p>
    <w:p w14:paraId="1533DE74" w14:textId="77777777" w:rsidR="00544EA3" w:rsidRPr="00AC6C87" w:rsidRDefault="00544EA3" w:rsidP="00544EA3">
      <w:pPr>
        <w:numPr>
          <w:ilvl w:val="0"/>
          <w:numId w:val="9"/>
        </w:numPr>
        <w:spacing w:before="100" w:beforeAutospacing="1" w:after="100" w:afterAutospacing="1" w:line="240" w:lineRule="auto"/>
      </w:pPr>
      <w:r w:rsidRPr="00AC6C87">
        <w:t xml:space="preserve">A </w:t>
      </w:r>
      <w:r w:rsidRPr="00AC6C87">
        <w:rPr>
          <w:b/>
          <w:bCs/>
        </w:rPr>
        <w:t>version with line numbers</w:t>
      </w:r>
      <w:r w:rsidRPr="00AC6C87">
        <w:t xml:space="preserve"> (for federal filing)</w:t>
      </w:r>
    </w:p>
    <w:p w14:paraId="01E9CF70" w14:textId="77777777" w:rsidR="00544EA3" w:rsidRPr="00AC6C87" w:rsidRDefault="00544EA3" w:rsidP="00544EA3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>P</w:t>
      </w:r>
      <w:r w:rsidRPr="00AC6C87">
        <w:t xml:space="preserve">repare </w:t>
      </w:r>
      <w:r>
        <w:t>a</w:t>
      </w:r>
      <w:r w:rsidRPr="00AC6C87">
        <w:t xml:space="preserve"> </w:t>
      </w:r>
      <w:r w:rsidRPr="00AC6C87">
        <w:rPr>
          <w:b/>
          <w:bCs/>
        </w:rPr>
        <w:t>version with exhibit tabs (A, B, C…)</w:t>
      </w:r>
    </w:p>
    <w:p w14:paraId="01C7BBDE" w14:textId="77777777" w:rsidR="00544EA3" w:rsidRPr="00AC6C87" w:rsidRDefault="00544EA3" w:rsidP="00544EA3">
      <w:pPr>
        <w:numPr>
          <w:ilvl w:val="0"/>
          <w:numId w:val="9"/>
        </w:numPr>
        <w:spacing w:before="100" w:beforeAutospacing="1" w:after="100" w:afterAutospacing="1" w:line="240" w:lineRule="auto"/>
      </w:pPr>
      <w:r w:rsidRPr="00AC6C87">
        <w:t xml:space="preserve">A </w:t>
      </w:r>
      <w:r w:rsidRPr="00AC6C87">
        <w:rPr>
          <w:b/>
          <w:bCs/>
        </w:rPr>
        <w:t>version formatted like a federal appellate appendix</w:t>
      </w:r>
    </w:p>
    <w:p w14:paraId="667EEA02" w14:textId="77777777" w:rsidR="00544EA3" w:rsidRPr="00AC6C87" w:rsidRDefault="00544EA3" w:rsidP="00544EA3">
      <w:pPr>
        <w:numPr>
          <w:ilvl w:val="0"/>
          <w:numId w:val="9"/>
        </w:numPr>
        <w:spacing w:before="100" w:beforeAutospacing="1" w:after="100" w:afterAutospacing="1" w:line="240" w:lineRule="auto"/>
      </w:pPr>
      <w:r w:rsidRPr="00AC6C87">
        <w:t xml:space="preserve">A </w:t>
      </w:r>
      <w:r w:rsidRPr="00AC6C87">
        <w:rPr>
          <w:b/>
          <w:bCs/>
        </w:rPr>
        <w:t>version formatted like a DOJ investigative report</w:t>
      </w:r>
    </w:p>
    <w:p w14:paraId="165FF904" w14:textId="2DE44A51" w:rsidR="00FA4A90" w:rsidRDefault="00544EA3" w:rsidP="00544EA3">
      <w:pPr>
        <w:spacing w:before="100" w:beforeAutospacing="1" w:after="100" w:afterAutospacing="1" w:line="240" w:lineRule="auto"/>
        <w:ind w:firstLine="0"/>
      </w:pPr>
      <w:r w:rsidRPr="00AC6C87">
        <w:t>Just tell me what style you want next</w:t>
      </w:r>
    </w:p>
    <w:sectPr w:rsidR="00FA4A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90763"/>
    <w:multiLevelType w:val="multilevel"/>
    <w:tmpl w:val="052A7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B9726D"/>
    <w:multiLevelType w:val="multilevel"/>
    <w:tmpl w:val="301C1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9A1522"/>
    <w:multiLevelType w:val="multilevel"/>
    <w:tmpl w:val="B7EC5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3876624"/>
    <w:multiLevelType w:val="hybridMultilevel"/>
    <w:tmpl w:val="8B20C850"/>
    <w:lvl w:ilvl="0" w:tplc="60BC6198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71A7840"/>
    <w:multiLevelType w:val="hybridMultilevel"/>
    <w:tmpl w:val="F9BAE962"/>
    <w:lvl w:ilvl="0" w:tplc="407E9902">
      <w:start w:val="1"/>
      <w:numFmt w:val="upperLetter"/>
      <w:pStyle w:val="Heading3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57E0C28"/>
    <w:multiLevelType w:val="hybridMultilevel"/>
    <w:tmpl w:val="4D8426BA"/>
    <w:lvl w:ilvl="0" w:tplc="D4FEA0A0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E65F46"/>
    <w:multiLevelType w:val="hybridMultilevel"/>
    <w:tmpl w:val="0B8C7194"/>
    <w:lvl w:ilvl="0" w:tplc="45148280">
      <w:start w:val="1"/>
      <w:numFmt w:val="decimal"/>
      <w:pStyle w:val="Heading2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6923EA"/>
    <w:multiLevelType w:val="multilevel"/>
    <w:tmpl w:val="0CD6A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6"/>
  </w:num>
  <w:num w:numId="6">
    <w:abstractNumId w:val="2"/>
  </w:num>
  <w:num w:numId="7">
    <w:abstractNumId w:val="4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5BE"/>
    <w:rsid w:val="002C1D5E"/>
    <w:rsid w:val="00344334"/>
    <w:rsid w:val="003A15BE"/>
    <w:rsid w:val="004D2BFE"/>
    <w:rsid w:val="00544EA3"/>
    <w:rsid w:val="00574FE0"/>
    <w:rsid w:val="0057599D"/>
    <w:rsid w:val="008D42E0"/>
    <w:rsid w:val="00BD2E04"/>
    <w:rsid w:val="00C27844"/>
    <w:rsid w:val="00C64F56"/>
    <w:rsid w:val="00C74FF2"/>
    <w:rsid w:val="00DC1F52"/>
    <w:rsid w:val="00FA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10E26"/>
  <w15:chartTrackingRefBased/>
  <w15:docId w15:val="{8C20A4D0-6AC2-4E21-9B15-E93698703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2E0"/>
    <w:pPr>
      <w:spacing w:before="120" w:after="240" w:line="480" w:lineRule="auto"/>
      <w:ind w:firstLine="720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D2E04"/>
    <w:pPr>
      <w:widowControl w:val="0"/>
      <w:spacing w:before="240" w:line="240" w:lineRule="auto"/>
      <w:ind w:firstLine="0"/>
      <w:outlineLvl w:val="0"/>
    </w:pPr>
    <w:rPr>
      <w:b/>
      <w:bCs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DC1F52"/>
    <w:pPr>
      <w:keepNext/>
      <w:keepLines/>
      <w:numPr>
        <w:numId w:val="5"/>
      </w:numPr>
      <w:spacing w:after="120"/>
      <w:ind w:left="144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27844"/>
    <w:pPr>
      <w:numPr>
        <w:numId w:val="7"/>
      </w:numPr>
      <w:contextualSpacing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2E04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umPara1">
    <w:name w:val="Num Para 1"/>
    <w:basedOn w:val="Normal"/>
    <w:link w:val="NumPara1Char"/>
    <w:autoRedefine/>
    <w:qFormat/>
    <w:rsid w:val="00DC1F52"/>
    <w:pPr>
      <w:tabs>
        <w:tab w:val="num" w:pos="1440"/>
      </w:tabs>
      <w:ind w:firstLine="360"/>
      <w:jc w:val="both"/>
    </w:pPr>
    <w:rPr>
      <w:szCs w:val="28"/>
    </w:rPr>
  </w:style>
  <w:style w:type="character" w:customStyle="1" w:styleId="NumPara1Char">
    <w:name w:val="Num Para 1 Char"/>
    <w:basedOn w:val="DefaultParagraphFont"/>
    <w:link w:val="NumPara1"/>
    <w:rsid w:val="00DC1F52"/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1F52"/>
    <w:rPr>
      <w:rFonts w:asciiTheme="majorHAnsi" w:eastAsiaTheme="majorEastAsia" w:hAnsiTheme="majorHAnsi" w:cstheme="majorBidi"/>
      <w:b/>
      <w:sz w:val="28"/>
      <w:szCs w:val="26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2C1D5E"/>
    <w:pPr>
      <w:spacing w:line="240" w:lineRule="auto"/>
      <w:ind w:firstLine="0"/>
      <w:contextualSpacing/>
      <w:jc w:val="center"/>
      <w:outlineLvl w:val="0"/>
    </w:pPr>
    <w:rPr>
      <w:rFonts w:eastAsiaTheme="majorEastAsia" w:cstheme="majorBidi"/>
      <w:b/>
      <w:spacing w:val="-10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C1D5E"/>
    <w:rPr>
      <w:rFonts w:ascii="Times New Roman" w:eastAsiaTheme="majorEastAsia" w:hAnsi="Times New Roman" w:cstheme="majorBidi"/>
      <w:b/>
      <w:spacing w:val="-10"/>
      <w:kern w:val="28"/>
      <w:sz w:val="28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C27844"/>
    <w:rPr>
      <w:rFonts w:ascii="Times New Roman" w:eastAsia="Times New Roman" w:hAnsi="Times New Roman" w:cs="Times New Roman"/>
      <w:b/>
      <w:sz w:val="28"/>
      <w:szCs w:val="24"/>
    </w:rPr>
  </w:style>
  <w:style w:type="paragraph" w:styleId="Quote">
    <w:name w:val="Quote"/>
    <w:basedOn w:val="Normal"/>
    <w:next w:val="Normal"/>
    <w:link w:val="QuoteChar"/>
    <w:autoRedefine/>
    <w:uiPriority w:val="29"/>
    <w:qFormat/>
    <w:rsid w:val="00BD2E04"/>
    <w:pPr>
      <w:spacing w:after="160" w:line="240" w:lineRule="auto"/>
      <w:ind w:left="720" w:right="720" w:firstLine="0"/>
      <w:contextualSpacing/>
      <w:jc w:val="both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2E04"/>
    <w:rPr>
      <w:rFonts w:ascii="Times New Roman" w:hAnsi="Times New Roman"/>
      <w:i/>
      <w:iCs/>
      <w:color w:val="404040" w:themeColor="text1" w:themeTint="BF"/>
      <w:sz w:val="28"/>
    </w:rPr>
  </w:style>
  <w:style w:type="paragraph" w:styleId="NoSpacing">
    <w:name w:val="No Spacing"/>
    <w:autoRedefine/>
    <w:uiPriority w:val="1"/>
    <w:qFormat/>
    <w:rsid w:val="00344334"/>
    <w:pPr>
      <w:spacing w:after="12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0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6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Cypher</dc:creator>
  <cp:keywords/>
  <dc:description/>
  <cp:lastModifiedBy>Luis Cypher</cp:lastModifiedBy>
  <cp:revision>4</cp:revision>
  <dcterms:created xsi:type="dcterms:W3CDTF">2026-05-18T18:47:00Z</dcterms:created>
  <dcterms:modified xsi:type="dcterms:W3CDTF">2026-05-20T16:17:00Z</dcterms:modified>
</cp:coreProperties>
</file>