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92C99" w14:textId="4A33CD2A"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Big picture</w:t>
      </w:r>
    </w:p>
    <w:p w14:paraId="1460A168"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From the filings you shared, we can trace a substantial portion of the Brunsting Trusts’ money into three buckets:</w:t>
      </w:r>
    </w:p>
    <w:p w14:paraId="5A1CD29E" w14:textId="77777777" w:rsidR="00BA3018" w:rsidRPr="00BA3018" w:rsidRDefault="00BA3018" w:rsidP="00BA3018">
      <w:pPr>
        <w:numPr>
          <w:ilvl w:val="0"/>
          <w:numId w:val="6"/>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Interim beneficiary distributions</w:t>
      </w:r>
    </w:p>
    <w:p w14:paraId="1EC8EE50" w14:textId="77777777" w:rsidR="00BA3018" w:rsidRPr="00BA3018" w:rsidRDefault="00BA3018" w:rsidP="00BA3018">
      <w:pPr>
        <w:numPr>
          <w:ilvl w:val="0"/>
          <w:numId w:val="6"/>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Attorneys’ fees and reimbursements</w:t>
      </w:r>
    </w:p>
    <w:p w14:paraId="1D6B30A8" w14:textId="77777777" w:rsidR="00BA3018" w:rsidRPr="00BA3018" w:rsidRDefault="00BA3018" w:rsidP="00BA3018">
      <w:pPr>
        <w:numPr>
          <w:ilvl w:val="0"/>
          <w:numId w:val="6"/>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Future/unspecified taxes and professional fees, with the residue to be split equally among the four remaining beneficiaries</w:t>
      </w:r>
    </w:p>
    <w:p w14:paraId="34365C59"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Below is a breakdown of what is numerically clear versus what is still opaque.</w:t>
      </w:r>
    </w:p>
    <w:p w14:paraId="24818878"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Known major inflow</w:t>
      </w:r>
    </w:p>
    <w:p w14:paraId="185D17AC"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b/>
          <w:bCs/>
          <w:sz w:val="24"/>
          <w:szCs w:val="24"/>
        </w:rPr>
        <w:t>Sale of Iowa Farm acreage</w:t>
      </w:r>
    </w:p>
    <w:p w14:paraId="4661DE2D" w14:textId="77777777" w:rsidR="00BA3018" w:rsidRPr="00BA3018" w:rsidRDefault="00BA3018" w:rsidP="00BA3018">
      <w:pPr>
        <w:numPr>
          <w:ilvl w:val="0"/>
          <w:numId w:val="7"/>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Net proceeds from sale of 115.50 acres (July 2024):</w:t>
      </w:r>
      <w:r w:rsidRPr="00BA3018">
        <w:rPr>
          <w:rFonts w:eastAsia="Times New Roman" w:cs="Times New Roman"/>
          <w:sz w:val="24"/>
          <w:szCs w:val="24"/>
        </w:rPr>
        <w:t xml:space="preserve"> $2,599,845.54</w:t>
      </w:r>
    </w:p>
    <w:p w14:paraId="33954322"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This sale is explicitly tied to the interim distributions and fee payments requested in the October 22, 2024 motion and then implemented via the December 3, 2024 Agreed Order and the December 17, 2024 Rule 11 Agreement.</w:t>
      </w:r>
    </w:p>
    <w:p w14:paraId="003D4094"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Traced outflows to beneficiaries</w:t>
      </w:r>
    </w:p>
    <w:p w14:paraId="48E31D58"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All beneficiary distributions are to the </w:t>
      </w:r>
      <w:r w:rsidRPr="00BA3018">
        <w:rPr>
          <w:rFonts w:eastAsia="Times New Roman" w:cs="Times New Roman"/>
          <w:b/>
          <w:bCs/>
          <w:sz w:val="24"/>
          <w:szCs w:val="24"/>
        </w:rPr>
        <w:t>“Remaining Beneficiaries”</w:t>
      </w:r>
      <w:r w:rsidRPr="00BA3018">
        <w:rPr>
          <w:rFonts w:eastAsia="Times New Roman" w:cs="Times New Roman"/>
          <w:sz w:val="24"/>
          <w:szCs w:val="24"/>
        </w:rPr>
        <w:t>: Carl, Carole, Amy, and Anita.</w:t>
      </w:r>
    </w:p>
    <w:p w14:paraId="4BE99FEC"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b/>
          <w:bCs/>
          <w:sz w:val="24"/>
          <w:szCs w:val="24"/>
        </w:rPr>
        <w:t>Interim distributions (per motion, order, and Rule 11):</w:t>
      </w:r>
    </w:p>
    <w:p w14:paraId="5CA8F8A0" w14:textId="77777777" w:rsidR="00BA3018" w:rsidRPr="00BA3018" w:rsidRDefault="00BA3018" w:rsidP="00BA3018">
      <w:pPr>
        <w:numPr>
          <w:ilvl w:val="0"/>
          <w:numId w:val="8"/>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Carl H. Brunsting:</w:t>
      </w:r>
      <w:r w:rsidRPr="00BA3018">
        <w:rPr>
          <w:rFonts w:eastAsia="Times New Roman" w:cs="Times New Roman"/>
          <w:sz w:val="24"/>
          <w:szCs w:val="24"/>
        </w:rPr>
        <w:t xml:space="preserve"> $200,000.00 (cash; confirmed received)</w:t>
      </w:r>
    </w:p>
    <w:p w14:paraId="5956EE6F" w14:textId="77777777" w:rsidR="00BA3018" w:rsidRPr="00BA3018" w:rsidRDefault="00BA3018" w:rsidP="00BA3018">
      <w:pPr>
        <w:numPr>
          <w:ilvl w:val="0"/>
          <w:numId w:val="8"/>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Amy R. Brunsting:</w:t>
      </w:r>
      <w:r w:rsidRPr="00BA3018">
        <w:rPr>
          <w:rFonts w:eastAsia="Times New Roman" w:cs="Times New Roman"/>
          <w:sz w:val="24"/>
          <w:szCs w:val="24"/>
        </w:rPr>
        <w:t xml:space="preserve"> $200,000.00 (cash, to be paid on or before December 30, 2024)</w:t>
      </w:r>
    </w:p>
    <w:p w14:paraId="77061022" w14:textId="77777777" w:rsidR="00BA3018" w:rsidRPr="00BA3018" w:rsidRDefault="00BA3018" w:rsidP="00BA3018">
      <w:pPr>
        <w:numPr>
          <w:ilvl w:val="0"/>
          <w:numId w:val="8"/>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Anita K. Brunsting:</w:t>
      </w:r>
      <w:r w:rsidRPr="00BA3018">
        <w:rPr>
          <w:rFonts w:eastAsia="Times New Roman" w:cs="Times New Roman"/>
          <w:sz w:val="24"/>
          <w:szCs w:val="24"/>
        </w:rPr>
        <w:t xml:space="preserve"> $200,000.00 (cash, to be paid on or before December 30, 2024)</w:t>
      </w:r>
    </w:p>
    <w:p w14:paraId="3EA5D333" w14:textId="77777777" w:rsidR="00BA3018" w:rsidRPr="00BA3018" w:rsidRDefault="00BA3018" w:rsidP="00BA3018">
      <w:pPr>
        <w:numPr>
          <w:ilvl w:val="0"/>
          <w:numId w:val="8"/>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Carole A. Brunsting:</w:t>
      </w:r>
      <w:r w:rsidRPr="00BA3018">
        <w:rPr>
          <w:rFonts w:eastAsia="Times New Roman" w:cs="Times New Roman"/>
          <w:sz w:val="24"/>
          <w:szCs w:val="24"/>
        </w:rPr>
        <w:t xml:space="preserve"> $200,000.00 value, structured as:</w:t>
      </w:r>
    </w:p>
    <w:p w14:paraId="7AA42643" w14:textId="77777777" w:rsidR="00BA3018" w:rsidRPr="00BA3018" w:rsidRDefault="00BA3018" w:rsidP="00BA3018">
      <w:pPr>
        <w:numPr>
          <w:ilvl w:val="1"/>
          <w:numId w:val="8"/>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 xml:space="preserve">Default: </w:t>
      </w:r>
      <w:r w:rsidRPr="00BA3018">
        <w:rPr>
          <w:rFonts w:eastAsia="Times New Roman" w:cs="Times New Roman"/>
          <w:b/>
          <w:bCs/>
          <w:sz w:val="24"/>
          <w:szCs w:val="24"/>
        </w:rPr>
        <w:t>8.870 acres</w:t>
      </w:r>
      <w:r w:rsidRPr="00BA3018">
        <w:rPr>
          <w:rFonts w:eastAsia="Times New Roman" w:cs="Times New Roman"/>
          <w:sz w:val="24"/>
          <w:szCs w:val="24"/>
        </w:rPr>
        <w:t xml:space="preserve"> of Parcel B of the Iowa Farm (valued at $22,504.68 per acre),</w:t>
      </w:r>
    </w:p>
    <w:p w14:paraId="065CD746" w14:textId="77777777" w:rsidR="00BA3018" w:rsidRPr="00BA3018" w:rsidRDefault="00BA3018" w:rsidP="00BA3018">
      <w:pPr>
        <w:numPr>
          <w:ilvl w:val="1"/>
          <w:numId w:val="8"/>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Or, at her election, some mix of non</w:t>
      </w:r>
      <w:r w:rsidRPr="00BA3018">
        <w:rPr>
          <w:rFonts w:eastAsia="Times New Roman" w:cs="Times New Roman"/>
          <w:sz w:val="24"/>
          <w:szCs w:val="24"/>
        </w:rPr>
        <w:noBreakHyphen/>
        <w:t>real property assets and/or cash equal to $200,000.00.</w:t>
      </w:r>
    </w:p>
    <w:p w14:paraId="32BB4084"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b/>
          <w:bCs/>
          <w:sz w:val="24"/>
          <w:szCs w:val="24"/>
        </w:rPr>
        <w:t>Total interim beneficiary value allocated:</w:t>
      </w:r>
    </w:p>
    <w:p w14:paraId="54A6E89C"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$200,000×4=$800,000.00</w:t>
      </w:r>
    </w:p>
    <w:p w14:paraId="22368EA7"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Traced outflows to lawyers and reimbursements</w:t>
      </w:r>
    </w:p>
    <w:p w14:paraId="220B5850" w14:textId="77777777" w:rsidR="00BA3018" w:rsidRPr="00BA3018" w:rsidRDefault="00BA3018" w:rsidP="00BA3018">
      <w:pPr>
        <w:spacing w:before="100" w:beforeAutospacing="1" w:after="100" w:afterAutospacing="1" w:line="240" w:lineRule="auto"/>
        <w:ind w:firstLine="0"/>
        <w:outlineLvl w:val="3"/>
        <w:rPr>
          <w:rFonts w:eastAsia="Times New Roman" w:cs="Times New Roman"/>
          <w:b/>
          <w:bCs/>
          <w:sz w:val="24"/>
          <w:szCs w:val="24"/>
        </w:rPr>
      </w:pPr>
      <w:r w:rsidRPr="00BA3018">
        <w:rPr>
          <w:rFonts w:eastAsia="Times New Roman" w:cs="Times New Roman"/>
          <w:b/>
          <w:bCs/>
          <w:sz w:val="24"/>
          <w:szCs w:val="24"/>
        </w:rPr>
        <w:t>1. Law firm payments from the Trusts</w:t>
      </w:r>
    </w:p>
    <w:p w14:paraId="2847BF05"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lastRenderedPageBreak/>
        <w:t>From the October 22, 2024 motion, December 3, 2024 Agreed Order, and December 17, 2024 Rule 11 Agreement:</w:t>
      </w:r>
    </w:p>
    <w:p w14:paraId="6377E101" w14:textId="77777777" w:rsidR="00BA3018" w:rsidRPr="00BA3018" w:rsidRDefault="00BA3018" w:rsidP="00BA3018">
      <w:pPr>
        <w:numPr>
          <w:ilvl w:val="0"/>
          <w:numId w:val="9"/>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Initial interim payment (per Agreed Order 12/3/2024):</w:t>
      </w:r>
    </w:p>
    <w:p w14:paraId="08FFDA6E" w14:textId="77777777" w:rsidR="00BA3018" w:rsidRPr="00BA3018" w:rsidRDefault="00BA3018" w:rsidP="00BA3018">
      <w:pPr>
        <w:numPr>
          <w:ilvl w:val="1"/>
          <w:numId w:val="9"/>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$680,000.00 total to:</w:t>
      </w:r>
    </w:p>
    <w:p w14:paraId="5A6B5320" w14:textId="77777777" w:rsidR="00BA3018" w:rsidRPr="00BA3018" w:rsidRDefault="00BA3018" w:rsidP="00BA3018">
      <w:pPr>
        <w:numPr>
          <w:ilvl w:val="2"/>
          <w:numId w:val="9"/>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Griffin &amp; Matthews (Amy’s counsel)</w:t>
      </w:r>
    </w:p>
    <w:p w14:paraId="6260D00F" w14:textId="77777777" w:rsidR="00BA3018" w:rsidRPr="00BA3018" w:rsidRDefault="00BA3018" w:rsidP="00BA3018">
      <w:pPr>
        <w:numPr>
          <w:ilvl w:val="2"/>
          <w:numId w:val="9"/>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The Mendel Law Firm, L.P. (Anita’s counsel)</w:t>
      </w:r>
    </w:p>
    <w:p w14:paraId="371ABCB2" w14:textId="77777777" w:rsidR="00BA3018" w:rsidRPr="00BA3018" w:rsidRDefault="00BA3018" w:rsidP="00BA3018">
      <w:pPr>
        <w:numPr>
          <w:ilvl w:val="1"/>
          <w:numId w:val="9"/>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 xml:space="preserve">Split </w:t>
      </w:r>
      <w:r w:rsidRPr="00BA3018">
        <w:rPr>
          <w:rFonts w:eastAsia="Times New Roman" w:cs="Times New Roman"/>
          <w:b/>
          <w:bCs/>
          <w:sz w:val="24"/>
          <w:szCs w:val="24"/>
        </w:rPr>
        <w:t>pro rata</w:t>
      </w:r>
      <w:r w:rsidRPr="00BA3018">
        <w:rPr>
          <w:rFonts w:eastAsia="Times New Roman" w:cs="Times New Roman"/>
          <w:sz w:val="24"/>
          <w:szCs w:val="24"/>
        </w:rPr>
        <w:t xml:space="preserve"> based on time spent on Brunsting Trust litigation.</w:t>
      </w:r>
    </w:p>
    <w:p w14:paraId="17C5CC10" w14:textId="77777777" w:rsidR="00BA3018" w:rsidRPr="00BA3018" w:rsidRDefault="00BA3018" w:rsidP="00BA3018">
      <w:pPr>
        <w:numPr>
          <w:ilvl w:val="0"/>
          <w:numId w:val="9"/>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Additional payments (per Rule 11 Agreement 12/17/2024):</w:t>
      </w:r>
    </w:p>
    <w:p w14:paraId="1A323BA9" w14:textId="77777777" w:rsidR="00BA3018" w:rsidRPr="00BA3018" w:rsidRDefault="00BA3018" w:rsidP="00BA3018">
      <w:pPr>
        <w:numPr>
          <w:ilvl w:val="1"/>
          <w:numId w:val="9"/>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Griffin &amp; Matthews:</w:t>
      </w:r>
      <w:r w:rsidRPr="00BA3018">
        <w:rPr>
          <w:rFonts w:eastAsia="Times New Roman" w:cs="Times New Roman"/>
          <w:sz w:val="24"/>
          <w:szCs w:val="24"/>
        </w:rPr>
        <w:t xml:space="preserve"> $70,204.50 (fees and expenses through 11/30/2024)</w:t>
      </w:r>
    </w:p>
    <w:p w14:paraId="14277E91" w14:textId="77777777" w:rsidR="00BA3018" w:rsidRPr="00BA3018" w:rsidRDefault="00BA3018" w:rsidP="00BA3018">
      <w:pPr>
        <w:numPr>
          <w:ilvl w:val="1"/>
          <w:numId w:val="9"/>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The Mendel Law Firm, L.P.:</w:t>
      </w:r>
      <w:r w:rsidRPr="00BA3018">
        <w:rPr>
          <w:rFonts w:eastAsia="Times New Roman" w:cs="Times New Roman"/>
          <w:sz w:val="24"/>
          <w:szCs w:val="24"/>
        </w:rPr>
        <w:t xml:space="preserve"> $225,401.68 (fees and expenses through 11/30/2024)</w:t>
      </w:r>
    </w:p>
    <w:p w14:paraId="4A2F2EAE"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b/>
          <w:bCs/>
          <w:sz w:val="24"/>
          <w:szCs w:val="24"/>
        </w:rPr>
        <w:t>Total to law firms from the Trusts (through 11/30/2024):</w:t>
      </w:r>
    </w:p>
    <w:p w14:paraId="0F1EB749"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$680,000.00+$70,204.50+$225,401.68=$975,606.18</w:t>
      </w:r>
    </w:p>
    <w:p w14:paraId="286A187A"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These amounts expressly </w:t>
      </w:r>
      <w:r w:rsidRPr="00BA3018">
        <w:rPr>
          <w:rFonts w:eastAsia="Times New Roman" w:cs="Times New Roman"/>
          <w:b/>
          <w:bCs/>
          <w:sz w:val="24"/>
          <w:szCs w:val="24"/>
        </w:rPr>
        <w:t>exclude</w:t>
      </w:r>
      <w:r w:rsidRPr="00BA3018">
        <w:rPr>
          <w:rFonts w:eastAsia="Times New Roman" w:cs="Times New Roman"/>
          <w:sz w:val="24"/>
          <w:szCs w:val="24"/>
        </w:rPr>
        <w:t xml:space="preserve"> fees/expenses from the 2016 federal case (4:16</w:t>
      </w:r>
      <w:r w:rsidRPr="00BA3018">
        <w:rPr>
          <w:rFonts w:eastAsia="Times New Roman" w:cs="Times New Roman"/>
          <w:sz w:val="24"/>
          <w:szCs w:val="24"/>
        </w:rPr>
        <w:noBreakHyphen/>
        <w:t>CV</w:t>
      </w:r>
      <w:r w:rsidRPr="00BA3018">
        <w:rPr>
          <w:rFonts w:eastAsia="Times New Roman" w:cs="Times New Roman"/>
          <w:sz w:val="24"/>
          <w:szCs w:val="24"/>
        </w:rPr>
        <w:noBreakHyphen/>
        <w:t>01969).</w:t>
      </w:r>
    </w:p>
    <w:p w14:paraId="0939D990" w14:textId="77777777" w:rsidR="00BA3018" w:rsidRPr="00BA3018" w:rsidRDefault="00BA3018" w:rsidP="00BA3018">
      <w:pPr>
        <w:spacing w:before="100" w:beforeAutospacing="1" w:after="100" w:afterAutospacing="1" w:line="240" w:lineRule="auto"/>
        <w:ind w:firstLine="0"/>
        <w:outlineLvl w:val="3"/>
        <w:rPr>
          <w:rFonts w:eastAsia="Times New Roman" w:cs="Times New Roman"/>
          <w:b/>
          <w:bCs/>
          <w:sz w:val="24"/>
          <w:szCs w:val="24"/>
        </w:rPr>
      </w:pPr>
      <w:r w:rsidRPr="00BA3018">
        <w:rPr>
          <w:rFonts w:eastAsia="Times New Roman" w:cs="Times New Roman"/>
          <w:b/>
          <w:bCs/>
          <w:sz w:val="24"/>
          <w:szCs w:val="24"/>
        </w:rPr>
        <w:t>2. Reimbursements to co</w:t>
      </w:r>
      <w:r w:rsidRPr="00BA3018">
        <w:rPr>
          <w:rFonts w:eastAsia="Times New Roman" w:cs="Times New Roman"/>
          <w:b/>
          <w:bCs/>
          <w:sz w:val="24"/>
          <w:szCs w:val="24"/>
        </w:rPr>
        <w:noBreakHyphen/>
        <w:t>trustees for fees they advanced personally</w:t>
      </w:r>
    </w:p>
    <w:p w14:paraId="0B5C299B"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proofErr w:type="gramStart"/>
      <w:r w:rsidRPr="00BA3018">
        <w:rPr>
          <w:rFonts w:eastAsia="Times New Roman" w:cs="Times New Roman"/>
          <w:sz w:val="24"/>
          <w:szCs w:val="24"/>
        </w:rPr>
        <w:t>Also</w:t>
      </w:r>
      <w:proofErr w:type="gramEnd"/>
      <w:r w:rsidRPr="00BA3018">
        <w:rPr>
          <w:rFonts w:eastAsia="Times New Roman" w:cs="Times New Roman"/>
          <w:sz w:val="24"/>
          <w:szCs w:val="24"/>
        </w:rPr>
        <w:t xml:space="preserve"> per the October 22 motion and the December 17 Rule 11:</w:t>
      </w:r>
    </w:p>
    <w:p w14:paraId="69B4CCF0" w14:textId="77777777" w:rsidR="00BA3018" w:rsidRPr="00BA3018" w:rsidRDefault="00BA3018" w:rsidP="00BA3018">
      <w:pPr>
        <w:numPr>
          <w:ilvl w:val="0"/>
          <w:numId w:val="10"/>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To Amy R. Brunsting:</w:t>
      </w:r>
      <w:r w:rsidRPr="00BA3018">
        <w:rPr>
          <w:rFonts w:eastAsia="Times New Roman" w:cs="Times New Roman"/>
          <w:sz w:val="24"/>
          <w:szCs w:val="24"/>
        </w:rPr>
        <w:t xml:space="preserve"> $26,900.00 reimbursement for fees she personally paid to Griffin &amp; Matthews.</w:t>
      </w:r>
    </w:p>
    <w:p w14:paraId="582704C7" w14:textId="77777777" w:rsidR="00BA3018" w:rsidRPr="00BA3018" w:rsidRDefault="00BA3018" w:rsidP="00BA3018">
      <w:pPr>
        <w:numPr>
          <w:ilvl w:val="0"/>
          <w:numId w:val="10"/>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To Anita K. Brunsting:</w:t>
      </w:r>
      <w:r w:rsidRPr="00BA3018">
        <w:rPr>
          <w:rFonts w:eastAsia="Times New Roman" w:cs="Times New Roman"/>
          <w:sz w:val="24"/>
          <w:szCs w:val="24"/>
        </w:rPr>
        <w:t xml:space="preserve"> $10,000.00 reimbursement for fees she personally paid to The Mendel Law Firm, L.P.</w:t>
      </w:r>
    </w:p>
    <w:p w14:paraId="6BEF2E37"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b/>
          <w:bCs/>
          <w:sz w:val="24"/>
          <w:szCs w:val="24"/>
        </w:rPr>
        <w:t>Total reimbursements to co</w:t>
      </w:r>
      <w:r w:rsidRPr="00BA3018">
        <w:rPr>
          <w:rFonts w:eastAsia="Times New Roman" w:cs="Times New Roman"/>
          <w:b/>
          <w:bCs/>
          <w:sz w:val="24"/>
          <w:szCs w:val="24"/>
        </w:rPr>
        <w:noBreakHyphen/>
        <w:t>trustees:</w:t>
      </w:r>
    </w:p>
    <w:p w14:paraId="51CCF1B6"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$26,900.00+$10,000.00=$36,900.00</w:t>
      </w:r>
    </w:p>
    <w:p w14:paraId="3E61A52A"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Numerical snapshot from the Iowa sale pot</w:t>
      </w:r>
    </w:p>
    <w:p w14:paraId="430A1220"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If we look just at the $2,599,845.54 Iowa sale proceeds and overlay the clearly quantified allocations tied to that event:</w:t>
      </w:r>
    </w:p>
    <w:p w14:paraId="7466359B" w14:textId="77777777" w:rsidR="00BA3018" w:rsidRPr="00BA3018" w:rsidRDefault="00BA3018" w:rsidP="00BA3018">
      <w:pPr>
        <w:numPr>
          <w:ilvl w:val="0"/>
          <w:numId w:val="11"/>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To beneficiaries (interim distributions):</w:t>
      </w:r>
      <w:r w:rsidRPr="00BA3018">
        <w:rPr>
          <w:rFonts w:eastAsia="Times New Roman" w:cs="Times New Roman"/>
          <w:sz w:val="24"/>
          <w:szCs w:val="24"/>
        </w:rPr>
        <w:t xml:space="preserve"> $800,000.00</w:t>
      </w:r>
    </w:p>
    <w:p w14:paraId="10236F4D" w14:textId="77777777" w:rsidR="00BA3018" w:rsidRPr="00BA3018" w:rsidRDefault="00BA3018" w:rsidP="00BA3018">
      <w:pPr>
        <w:numPr>
          <w:ilvl w:val="0"/>
          <w:numId w:val="11"/>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To law firms (through 11/30/2024):</w:t>
      </w:r>
      <w:r w:rsidRPr="00BA3018">
        <w:rPr>
          <w:rFonts w:eastAsia="Times New Roman" w:cs="Times New Roman"/>
          <w:sz w:val="24"/>
          <w:szCs w:val="24"/>
        </w:rPr>
        <w:t xml:space="preserve"> $975,606.18</w:t>
      </w:r>
    </w:p>
    <w:p w14:paraId="3A719758" w14:textId="77777777" w:rsidR="00BA3018" w:rsidRPr="00BA3018" w:rsidRDefault="00BA3018" w:rsidP="00BA3018">
      <w:pPr>
        <w:numPr>
          <w:ilvl w:val="0"/>
          <w:numId w:val="11"/>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To reimburse Amy and Anita:</w:t>
      </w:r>
      <w:r w:rsidRPr="00BA3018">
        <w:rPr>
          <w:rFonts w:eastAsia="Times New Roman" w:cs="Times New Roman"/>
          <w:sz w:val="24"/>
          <w:szCs w:val="24"/>
        </w:rPr>
        <w:t xml:space="preserve"> $36,900.00</w:t>
      </w:r>
    </w:p>
    <w:p w14:paraId="32C7D18D"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b/>
          <w:bCs/>
          <w:sz w:val="24"/>
          <w:szCs w:val="24"/>
        </w:rPr>
        <w:t>Total specifically traceable outflow:</w:t>
      </w:r>
    </w:p>
    <w:p w14:paraId="36BEEC1C"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$800,000.00+$975,606.18+$36,900.00=$1,812,506.18</w:t>
      </w:r>
    </w:p>
    <w:p w14:paraId="5574B880"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b/>
          <w:bCs/>
          <w:sz w:val="24"/>
          <w:szCs w:val="24"/>
        </w:rPr>
        <w:t>Implied remainder from that specific pot (if all funded from it):</w:t>
      </w:r>
    </w:p>
    <w:p w14:paraId="79D6E787"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lastRenderedPageBreak/>
        <w:t>$2,599,845.54−$1,812,506.18≈$787,339.36</w:t>
      </w:r>
    </w:p>
    <w:p w14:paraId="447D2EDD"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That </w:t>
      </w:r>
      <w:r w:rsidRPr="00BA3018">
        <w:rPr>
          <w:rFonts w:ascii="Cambria Math" w:eastAsia="Times New Roman" w:hAnsi="Cambria Math" w:cs="Cambria Math"/>
          <w:sz w:val="24"/>
          <w:szCs w:val="24"/>
        </w:rPr>
        <w:t>∼</w:t>
      </w:r>
      <w:r w:rsidRPr="00BA3018">
        <w:rPr>
          <w:rFonts w:eastAsia="Times New Roman" w:cs="Times New Roman"/>
          <w:sz w:val="24"/>
          <w:szCs w:val="24"/>
        </w:rPr>
        <w:t xml:space="preserve">$787k is not “missing”; it’s simply </w:t>
      </w:r>
      <w:r w:rsidRPr="00BA3018">
        <w:rPr>
          <w:rFonts w:eastAsia="Times New Roman" w:cs="Times New Roman"/>
          <w:b/>
          <w:bCs/>
          <w:sz w:val="24"/>
          <w:szCs w:val="24"/>
        </w:rPr>
        <w:t>not itemized</w:t>
      </w:r>
      <w:r w:rsidRPr="00BA3018">
        <w:rPr>
          <w:rFonts w:eastAsia="Times New Roman" w:cs="Times New Roman"/>
          <w:sz w:val="24"/>
          <w:szCs w:val="24"/>
        </w:rPr>
        <w:t xml:space="preserve"> yet in the filings you shared. It sits alongside:</w:t>
      </w:r>
    </w:p>
    <w:p w14:paraId="117BA1D7" w14:textId="77777777" w:rsidR="00BA3018" w:rsidRPr="00BA3018" w:rsidRDefault="00BA3018" w:rsidP="00BA3018">
      <w:pPr>
        <w:numPr>
          <w:ilvl w:val="0"/>
          <w:numId w:val="12"/>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Other Trust assets (remaining Iowa acreage, other investments, cash, etc.),</w:t>
      </w:r>
    </w:p>
    <w:p w14:paraId="4EFC6881" w14:textId="77777777" w:rsidR="00BA3018" w:rsidRPr="00BA3018" w:rsidRDefault="00BA3018" w:rsidP="00BA3018">
      <w:pPr>
        <w:numPr>
          <w:ilvl w:val="0"/>
          <w:numId w:val="12"/>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 xml:space="preserve">Future/ongoing </w:t>
      </w:r>
      <w:r w:rsidRPr="00BA3018">
        <w:rPr>
          <w:rFonts w:eastAsia="Times New Roman" w:cs="Times New Roman"/>
          <w:b/>
          <w:bCs/>
          <w:sz w:val="24"/>
          <w:szCs w:val="24"/>
        </w:rPr>
        <w:t>tax obligations</w:t>
      </w:r>
      <w:r w:rsidRPr="00BA3018">
        <w:rPr>
          <w:rFonts w:eastAsia="Times New Roman" w:cs="Times New Roman"/>
          <w:sz w:val="24"/>
          <w:szCs w:val="24"/>
        </w:rPr>
        <w:t>,</w:t>
      </w:r>
    </w:p>
    <w:p w14:paraId="44420DEE" w14:textId="77777777" w:rsidR="00BA3018" w:rsidRPr="00BA3018" w:rsidRDefault="00BA3018" w:rsidP="00BA3018">
      <w:pPr>
        <w:numPr>
          <w:ilvl w:val="0"/>
          <w:numId w:val="12"/>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Accounting fees</w:t>
      </w:r>
      <w:r w:rsidRPr="00BA3018">
        <w:rPr>
          <w:rFonts w:eastAsia="Times New Roman" w:cs="Times New Roman"/>
          <w:sz w:val="24"/>
          <w:szCs w:val="24"/>
        </w:rPr>
        <w:t xml:space="preserve"> (</w:t>
      </w:r>
      <w:proofErr w:type="spellStart"/>
      <w:r w:rsidRPr="00BA3018">
        <w:rPr>
          <w:rFonts w:eastAsia="Times New Roman" w:cs="Times New Roman"/>
          <w:sz w:val="24"/>
          <w:szCs w:val="24"/>
        </w:rPr>
        <w:t>Kroese</w:t>
      </w:r>
      <w:proofErr w:type="spellEnd"/>
      <w:r w:rsidRPr="00BA3018">
        <w:rPr>
          <w:rFonts w:eastAsia="Times New Roman" w:cs="Times New Roman"/>
          <w:sz w:val="24"/>
          <w:szCs w:val="24"/>
        </w:rPr>
        <w:t xml:space="preserve"> &amp; </w:t>
      </w:r>
      <w:proofErr w:type="spellStart"/>
      <w:r w:rsidRPr="00BA3018">
        <w:rPr>
          <w:rFonts w:eastAsia="Times New Roman" w:cs="Times New Roman"/>
          <w:sz w:val="24"/>
          <w:szCs w:val="24"/>
        </w:rPr>
        <w:t>Kroese</w:t>
      </w:r>
      <w:proofErr w:type="spellEnd"/>
      <w:r w:rsidRPr="00BA3018">
        <w:rPr>
          <w:rFonts w:eastAsia="Times New Roman" w:cs="Times New Roman"/>
          <w:sz w:val="24"/>
          <w:szCs w:val="24"/>
        </w:rPr>
        <w:t>, P.C.),</w:t>
      </w:r>
    </w:p>
    <w:p w14:paraId="351D40F9" w14:textId="77777777" w:rsidR="00BA3018" w:rsidRPr="00BA3018" w:rsidRDefault="00BA3018" w:rsidP="00BA3018">
      <w:pPr>
        <w:numPr>
          <w:ilvl w:val="0"/>
          <w:numId w:val="12"/>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Iowa counsel fees</w:t>
      </w:r>
      <w:r w:rsidRPr="00BA3018">
        <w:rPr>
          <w:rFonts w:eastAsia="Times New Roman" w:cs="Times New Roman"/>
          <w:sz w:val="24"/>
          <w:szCs w:val="24"/>
        </w:rPr>
        <w:t>, and</w:t>
      </w:r>
    </w:p>
    <w:p w14:paraId="3E525E4F" w14:textId="77777777" w:rsidR="00BA3018" w:rsidRPr="00BA3018" w:rsidRDefault="00BA3018" w:rsidP="00BA3018">
      <w:pPr>
        <w:numPr>
          <w:ilvl w:val="0"/>
          <w:numId w:val="12"/>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Any remaining legal fees and expenses after November 30, 2024.</w:t>
      </w:r>
    </w:p>
    <w:p w14:paraId="78F8CBF8"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Final wind</w:t>
      </w:r>
      <w:r w:rsidRPr="00BA3018">
        <w:rPr>
          <w:rFonts w:eastAsia="Times New Roman" w:cs="Times New Roman"/>
          <w:b/>
          <w:bCs/>
          <w:sz w:val="27"/>
          <w:szCs w:val="27"/>
        </w:rPr>
        <w:noBreakHyphen/>
        <w:t>down and where the rest is supposed to go</w:t>
      </w:r>
    </w:p>
    <w:p w14:paraId="7BB5F009"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The </w:t>
      </w:r>
      <w:r w:rsidRPr="00BA3018">
        <w:rPr>
          <w:rFonts w:eastAsia="Times New Roman" w:cs="Times New Roman"/>
          <w:b/>
          <w:bCs/>
          <w:sz w:val="24"/>
          <w:szCs w:val="24"/>
        </w:rPr>
        <w:t>June 5, 2025 Agreed Final Judgment (No. 412249</w:t>
      </w:r>
      <w:r w:rsidRPr="00BA3018">
        <w:rPr>
          <w:rFonts w:eastAsia="Times New Roman" w:cs="Times New Roman"/>
          <w:b/>
          <w:bCs/>
          <w:sz w:val="24"/>
          <w:szCs w:val="24"/>
        </w:rPr>
        <w:noBreakHyphen/>
        <w:t>405)</w:t>
      </w:r>
      <w:r w:rsidRPr="00BA3018">
        <w:rPr>
          <w:rFonts w:eastAsia="Times New Roman" w:cs="Times New Roman"/>
          <w:sz w:val="24"/>
          <w:szCs w:val="24"/>
        </w:rPr>
        <w:t xml:space="preserve"> and the </w:t>
      </w:r>
      <w:r w:rsidRPr="00BA3018">
        <w:rPr>
          <w:rFonts w:eastAsia="Times New Roman" w:cs="Times New Roman"/>
          <w:b/>
          <w:bCs/>
          <w:sz w:val="24"/>
          <w:szCs w:val="24"/>
        </w:rPr>
        <w:t>June 5, 2025 Agreed Final Judgment Closing Administration (No. 412248)</w:t>
      </w:r>
      <w:r w:rsidRPr="00BA3018">
        <w:rPr>
          <w:rFonts w:eastAsia="Times New Roman" w:cs="Times New Roman"/>
          <w:sz w:val="24"/>
          <w:szCs w:val="24"/>
        </w:rPr>
        <w:t xml:space="preserve"> tell you the endgame:</w:t>
      </w:r>
    </w:p>
    <w:p w14:paraId="0DC68EB8" w14:textId="77777777" w:rsidR="00BA3018" w:rsidRPr="00BA3018" w:rsidRDefault="00BA3018" w:rsidP="00BA3018">
      <w:pPr>
        <w:numPr>
          <w:ilvl w:val="0"/>
          <w:numId w:val="13"/>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Trust side (No. 412249</w:t>
      </w:r>
      <w:r w:rsidRPr="00BA3018">
        <w:rPr>
          <w:rFonts w:eastAsia="Times New Roman" w:cs="Times New Roman"/>
          <w:b/>
          <w:bCs/>
          <w:sz w:val="24"/>
          <w:szCs w:val="24"/>
        </w:rPr>
        <w:noBreakHyphen/>
        <w:t>405):</w:t>
      </w:r>
    </w:p>
    <w:p w14:paraId="155DEFA7" w14:textId="77777777" w:rsidR="00BA3018" w:rsidRPr="00BA3018" w:rsidRDefault="00BA3018" w:rsidP="00BA3018">
      <w:pPr>
        <w:numPr>
          <w:ilvl w:val="1"/>
          <w:numId w:val="13"/>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 xml:space="preserve">Court </w:t>
      </w:r>
      <w:r w:rsidRPr="00BA3018">
        <w:rPr>
          <w:rFonts w:eastAsia="Times New Roman" w:cs="Times New Roman"/>
          <w:b/>
          <w:bCs/>
          <w:sz w:val="24"/>
          <w:szCs w:val="24"/>
        </w:rPr>
        <w:t>approves a confidential settlement</w:t>
      </w:r>
      <w:r w:rsidRPr="00BA3018">
        <w:rPr>
          <w:rFonts w:eastAsia="Times New Roman" w:cs="Times New Roman"/>
          <w:sz w:val="24"/>
          <w:szCs w:val="24"/>
        </w:rPr>
        <w:t xml:space="preserve"> among</w:t>
      </w:r>
    </w:p>
    <w:p w14:paraId="4FBFA618"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Today</w:t>
      </w:r>
    </w:p>
    <w:p w14:paraId="0653CB0D"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You’ve assembled enough of the record that we can now map </w:t>
      </w:r>
      <w:r w:rsidRPr="00BA3018">
        <w:rPr>
          <w:rFonts w:eastAsia="Times New Roman" w:cs="Times New Roman"/>
          <w:b/>
          <w:bCs/>
          <w:sz w:val="24"/>
          <w:szCs w:val="24"/>
        </w:rPr>
        <w:t>exact, documented cash flows</w:t>
      </w:r>
      <w:r w:rsidRPr="00BA3018">
        <w:rPr>
          <w:rFonts w:eastAsia="Times New Roman" w:cs="Times New Roman"/>
          <w:sz w:val="24"/>
          <w:szCs w:val="24"/>
        </w:rPr>
        <w:t xml:space="preserve"> out of the Brunsting Trusts — and just as importantly, identify what remains unaccounted for because the Co</w:t>
      </w:r>
      <w:r w:rsidRPr="00BA3018">
        <w:rPr>
          <w:rFonts w:eastAsia="Times New Roman" w:cs="Times New Roman"/>
          <w:sz w:val="24"/>
          <w:szCs w:val="24"/>
        </w:rPr>
        <w:noBreakHyphen/>
        <w:t>Trustees never produced a full accounting.</w:t>
      </w:r>
    </w:p>
    <w:p w14:paraId="57A16D84"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Everything below is </w:t>
      </w:r>
      <w:r w:rsidRPr="00BA3018">
        <w:rPr>
          <w:rFonts w:eastAsia="Times New Roman" w:cs="Times New Roman"/>
          <w:b/>
          <w:bCs/>
          <w:sz w:val="24"/>
          <w:szCs w:val="24"/>
        </w:rPr>
        <w:t>only what is provable from the filings you provided</w:t>
      </w:r>
      <w:r w:rsidRPr="00BA3018">
        <w:rPr>
          <w:rFonts w:eastAsia="Times New Roman" w:cs="Times New Roman"/>
          <w:sz w:val="24"/>
          <w:szCs w:val="24"/>
        </w:rPr>
        <w:t>. I’m not guessing; I’m tracing line</w:t>
      </w:r>
      <w:r w:rsidRPr="00BA3018">
        <w:rPr>
          <w:rFonts w:eastAsia="Times New Roman" w:cs="Times New Roman"/>
          <w:sz w:val="24"/>
          <w:szCs w:val="24"/>
        </w:rPr>
        <w:noBreakHyphen/>
        <w:t>items the Court approved or the Co</w:t>
      </w:r>
      <w:r w:rsidRPr="00BA3018">
        <w:rPr>
          <w:rFonts w:eastAsia="Times New Roman" w:cs="Times New Roman"/>
          <w:sz w:val="24"/>
          <w:szCs w:val="24"/>
        </w:rPr>
        <w:noBreakHyphen/>
        <w:t>Trustees admitted.</w:t>
      </w:r>
    </w:p>
    <w:p w14:paraId="66F338D8" w14:textId="77777777" w:rsidR="00BA3018" w:rsidRPr="00BA3018" w:rsidRDefault="00BA3018" w:rsidP="00BA3018">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A3018">
        <w:rPr>
          <w:rFonts w:eastAsia="Times New Roman" w:cs="Times New Roman"/>
          <w:b/>
          <w:bCs/>
          <w:kern w:val="36"/>
          <w:sz w:val="48"/>
          <w:szCs w:val="48"/>
        </w:rPr>
        <w:t>1. The Only Fully Documented Major Inflow</w:t>
      </w:r>
    </w:p>
    <w:p w14:paraId="1BD892C8"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Iowa Farm Sale (115.50 acres) – July 2024</w:t>
      </w:r>
    </w:p>
    <w:p w14:paraId="5E83D41A"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b/>
          <w:bCs/>
          <w:sz w:val="24"/>
          <w:szCs w:val="24"/>
        </w:rPr>
        <w:t>Net proceeds:</w:t>
      </w:r>
      <w:r w:rsidRPr="00BA3018">
        <w:rPr>
          <w:rFonts w:eastAsia="Times New Roman" w:cs="Times New Roman"/>
          <w:sz w:val="24"/>
          <w:szCs w:val="24"/>
        </w:rPr>
        <w:t xml:space="preserve"> </w:t>
      </w:r>
      <w:r w:rsidRPr="00BA3018">
        <w:rPr>
          <w:rFonts w:eastAsia="Times New Roman" w:cs="Times New Roman"/>
          <w:b/>
          <w:bCs/>
          <w:sz w:val="24"/>
          <w:szCs w:val="24"/>
        </w:rPr>
        <w:t>$2,599,845.54</w:t>
      </w:r>
    </w:p>
    <w:p w14:paraId="026CD44C"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This is the only large, concrete inflow number the filings give us.</w:t>
      </w:r>
    </w:p>
    <w:p w14:paraId="24191BD6"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There were other Trust assets (cash, securities, remaining Iowa acreage, etc.), but the Co</w:t>
      </w:r>
      <w:r w:rsidRPr="00BA3018">
        <w:rPr>
          <w:rFonts w:eastAsia="Times New Roman" w:cs="Times New Roman"/>
          <w:sz w:val="24"/>
          <w:szCs w:val="24"/>
        </w:rPr>
        <w:noBreakHyphen/>
        <w:t>Trustees never disclosed their values in the filings you shared.</w:t>
      </w:r>
    </w:p>
    <w:p w14:paraId="724DAB5F" w14:textId="77777777" w:rsidR="00BA3018" w:rsidRPr="00BA3018" w:rsidRDefault="00BA3018" w:rsidP="00BA3018">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A3018">
        <w:rPr>
          <w:rFonts w:eastAsia="Times New Roman" w:cs="Times New Roman"/>
          <w:b/>
          <w:bCs/>
          <w:kern w:val="36"/>
          <w:sz w:val="48"/>
          <w:szCs w:val="48"/>
        </w:rPr>
        <w:t>2. Documented Outflows: Where the Money Actually Went</w:t>
      </w:r>
    </w:p>
    <w:p w14:paraId="28B4490F"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lastRenderedPageBreak/>
        <w:t xml:space="preserve">Below is the </w:t>
      </w:r>
      <w:r w:rsidRPr="00BA3018">
        <w:rPr>
          <w:rFonts w:eastAsia="Times New Roman" w:cs="Times New Roman"/>
          <w:b/>
          <w:bCs/>
          <w:sz w:val="24"/>
          <w:szCs w:val="24"/>
        </w:rPr>
        <w:t>provable</w:t>
      </w:r>
      <w:r w:rsidRPr="00BA3018">
        <w:rPr>
          <w:rFonts w:eastAsia="Times New Roman" w:cs="Times New Roman"/>
          <w:sz w:val="24"/>
          <w:szCs w:val="24"/>
        </w:rPr>
        <w:t xml:space="preserve"> financial trail.</w:t>
      </w:r>
    </w:p>
    <w:p w14:paraId="27638D82" w14:textId="77777777" w:rsidR="00BA3018" w:rsidRPr="00BA3018" w:rsidRDefault="00BA3018" w:rsidP="00BA3018">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A3018">
        <w:rPr>
          <w:rFonts w:eastAsia="Times New Roman" w:cs="Times New Roman"/>
          <w:b/>
          <w:bCs/>
          <w:kern w:val="36"/>
          <w:sz w:val="48"/>
          <w:szCs w:val="48"/>
        </w:rPr>
        <w:t>A. Beneficiary Distributions</w:t>
      </w:r>
    </w:p>
    <w:p w14:paraId="31386B86"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All four remaining beneficiaries received (or were ordered to receive) </w:t>
      </w:r>
      <w:r w:rsidRPr="00BA3018">
        <w:rPr>
          <w:rFonts w:eastAsia="Times New Roman" w:cs="Times New Roman"/>
          <w:b/>
          <w:bCs/>
          <w:sz w:val="24"/>
          <w:szCs w:val="24"/>
        </w:rPr>
        <w:t>$200,000 each</w:t>
      </w:r>
      <w:r w:rsidRPr="00BA3018">
        <w:rPr>
          <w:rFonts w:eastAsia="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8"/>
        <w:gridCol w:w="1540"/>
        <w:gridCol w:w="4407"/>
      </w:tblGrid>
      <w:tr w:rsidR="00BA3018" w:rsidRPr="00BA3018" w14:paraId="03A54C8C" w14:textId="77777777" w:rsidTr="00BA3018">
        <w:trPr>
          <w:tblHeader/>
          <w:tblCellSpacing w:w="15" w:type="dxa"/>
        </w:trPr>
        <w:tc>
          <w:tcPr>
            <w:tcW w:w="0" w:type="auto"/>
            <w:vAlign w:val="center"/>
            <w:hideMark/>
          </w:tcPr>
          <w:p w14:paraId="5C81CF77" w14:textId="77777777" w:rsidR="00BA3018" w:rsidRPr="00BA3018" w:rsidRDefault="00BA3018" w:rsidP="00BA3018">
            <w:pPr>
              <w:spacing w:before="0" w:after="0" w:line="240" w:lineRule="auto"/>
              <w:ind w:firstLine="0"/>
              <w:jc w:val="center"/>
              <w:rPr>
                <w:rFonts w:eastAsia="Times New Roman" w:cs="Times New Roman"/>
                <w:b/>
                <w:bCs/>
                <w:sz w:val="24"/>
                <w:szCs w:val="24"/>
              </w:rPr>
            </w:pPr>
            <w:r w:rsidRPr="00BA3018">
              <w:rPr>
                <w:rFonts w:eastAsia="Times New Roman" w:cs="Times New Roman"/>
                <w:b/>
                <w:bCs/>
                <w:sz w:val="24"/>
                <w:szCs w:val="24"/>
              </w:rPr>
              <w:t>Beneficiary</w:t>
            </w:r>
          </w:p>
        </w:tc>
        <w:tc>
          <w:tcPr>
            <w:tcW w:w="0" w:type="auto"/>
            <w:vAlign w:val="center"/>
            <w:hideMark/>
          </w:tcPr>
          <w:p w14:paraId="7B00F59F" w14:textId="77777777" w:rsidR="00BA3018" w:rsidRPr="00BA3018" w:rsidRDefault="00BA3018" w:rsidP="00BA3018">
            <w:pPr>
              <w:spacing w:before="0" w:after="0" w:line="240" w:lineRule="auto"/>
              <w:ind w:firstLine="0"/>
              <w:jc w:val="center"/>
              <w:rPr>
                <w:rFonts w:eastAsia="Times New Roman" w:cs="Times New Roman"/>
                <w:b/>
                <w:bCs/>
                <w:sz w:val="24"/>
                <w:szCs w:val="24"/>
              </w:rPr>
            </w:pPr>
            <w:r w:rsidRPr="00BA3018">
              <w:rPr>
                <w:rFonts w:eastAsia="Times New Roman" w:cs="Times New Roman"/>
                <w:b/>
                <w:bCs/>
                <w:sz w:val="24"/>
                <w:szCs w:val="24"/>
              </w:rPr>
              <w:t>Amount</w:t>
            </w:r>
          </w:p>
        </w:tc>
        <w:tc>
          <w:tcPr>
            <w:tcW w:w="0" w:type="auto"/>
            <w:vAlign w:val="center"/>
            <w:hideMark/>
          </w:tcPr>
          <w:p w14:paraId="6EDBDC74" w14:textId="77777777" w:rsidR="00BA3018" w:rsidRPr="00BA3018" w:rsidRDefault="00BA3018" w:rsidP="00BA3018">
            <w:pPr>
              <w:spacing w:before="0" w:after="0" w:line="240" w:lineRule="auto"/>
              <w:ind w:firstLine="0"/>
              <w:jc w:val="center"/>
              <w:rPr>
                <w:rFonts w:eastAsia="Times New Roman" w:cs="Times New Roman"/>
                <w:b/>
                <w:bCs/>
                <w:sz w:val="24"/>
                <w:szCs w:val="24"/>
              </w:rPr>
            </w:pPr>
            <w:r w:rsidRPr="00BA3018">
              <w:rPr>
                <w:rFonts w:eastAsia="Times New Roman" w:cs="Times New Roman"/>
                <w:b/>
                <w:bCs/>
                <w:sz w:val="24"/>
                <w:szCs w:val="24"/>
              </w:rPr>
              <w:t>Form</w:t>
            </w:r>
          </w:p>
        </w:tc>
      </w:tr>
      <w:tr w:rsidR="00BA3018" w:rsidRPr="00BA3018" w14:paraId="380C8BA1" w14:textId="77777777" w:rsidTr="00BA3018">
        <w:trPr>
          <w:tblCellSpacing w:w="15" w:type="dxa"/>
        </w:trPr>
        <w:tc>
          <w:tcPr>
            <w:tcW w:w="0" w:type="auto"/>
            <w:vAlign w:val="center"/>
            <w:hideMark/>
          </w:tcPr>
          <w:p w14:paraId="77765AD1"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Carl</w:t>
            </w:r>
          </w:p>
        </w:tc>
        <w:tc>
          <w:tcPr>
            <w:tcW w:w="0" w:type="auto"/>
            <w:vAlign w:val="center"/>
            <w:hideMark/>
          </w:tcPr>
          <w:p w14:paraId="1286FA77"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$200,000</w:t>
            </w:r>
          </w:p>
        </w:tc>
        <w:tc>
          <w:tcPr>
            <w:tcW w:w="0" w:type="auto"/>
            <w:vAlign w:val="center"/>
            <w:hideMark/>
          </w:tcPr>
          <w:p w14:paraId="5F43687E"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Cash (confirmed received)</w:t>
            </w:r>
          </w:p>
        </w:tc>
      </w:tr>
      <w:tr w:rsidR="00BA3018" w:rsidRPr="00BA3018" w14:paraId="2AD9F16F" w14:textId="77777777" w:rsidTr="00BA3018">
        <w:trPr>
          <w:tblCellSpacing w:w="15" w:type="dxa"/>
        </w:trPr>
        <w:tc>
          <w:tcPr>
            <w:tcW w:w="0" w:type="auto"/>
            <w:vAlign w:val="center"/>
            <w:hideMark/>
          </w:tcPr>
          <w:p w14:paraId="545581DE"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Amy</w:t>
            </w:r>
          </w:p>
        </w:tc>
        <w:tc>
          <w:tcPr>
            <w:tcW w:w="0" w:type="auto"/>
            <w:vAlign w:val="center"/>
            <w:hideMark/>
          </w:tcPr>
          <w:p w14:paraId="6F640E71"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$200,000</w:t>
            </w:r>
          </w:p>
        </w:tc>
        <w:tc>
          <w:tcPr>
            <w:tcW w:w="0" w:type="auto"/>
            <w:vAlign w:val="center"/>
            <w:hideMark/>
          </w:tcPr>
          <w:p w14:paraId="6C8AFB5C"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Cash</w:t>
            </w:r>
          </w:p>
        </w:tc>
      </w:tr>
      <w:tr w:rsidR="00BA3018" w:rsidRPr="00BA3018" w14:paraId="3A4C361A" w14:textId="77777777" w:rsidTr="00BA3018">
        <w:trPr>
          <w:tblCellSpacing w:w="15" w:type="dxa"/>
        </w:trPr>
        <w:tc>
          <w:tcPr>
            <w:tcW w:w="0" w:type="auto"/>
            <w:vAlign w:val="center"/>
            <w:hideMark/>
          </w:tcPr>
          <w:p w14:paraId="060FF04A"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Anita</w:t>
            </w:r>
          </w:p>
        </w:tc>
        <w:tc>
          <w:tcPr>
            <w:tcW w:w="0" w:type="auto"/>
            <w:vAlign w:val="center"/>
            <w:hideMark/>
          </w:tcPr>
          <w:p w14:paraId="2C820CDE"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$200,000</w:t>
            </w:r>
          </w:p>
        </w:tc>
        <w:tc>
          <w:tcPr>
            <w:tcW w:w="0" w:type="auto"/>
            <w:vAlign w:val="center"/>
            <w:hideMark/>
          </w:tcPr>
          <w:p w14:paraId="14346D27"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Cash</w:t>
            </w:r>
          </w:p>
        </w:tc>
      </w:tr>
      <w:tr w:rsidR="00BA3018" w:rsidRPr="00BA3018" w14:paraId="42C0A162" w14:textId="77777777" w:rsidTr="00BA3018">
        <w:trPr>
          <w:tblCellSpacing w:w="15" w:type="dxa"/>
        </w:trPr>
        <w:tc>
          <w:tcPr>
            <w:tcW w:w="0" w:type="auto"/>
            <w:vAlign w:val="center"/>
            <w:hideMark/>
          </w:tcPr>
          <w:p w14:paraId="18C4617C"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Carole</w:t>
            </w:r>
          </w:p>
        </w:tc>
        <w:tc>
          <w:tcPr>
            <w:tcW w:w="0" w:type="auto"/>
            <w:vAlign w:val="center"/>
            <w:hideMark/>
          </w:tcPr>
          <w:p w14:paraId="40DC83F3"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$200,000 value</w:t>
            </w:r>
          </w:p>
        </w:tc>
        <w:tc>
          <w:tcPr>
            <w:tcW w:w="0" w:type="auto"/>
            <w:vAlign w:val="center"/>
            <w:hideMark/>
          </w:tcPr>
          <w:p w14:paraId="66BEDA11"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8.870 acres of Iowa land (or cash equivalent)</w:t>
            </w:r>
          </w:p>
        </w:tc>
      </w:tr>
    </w:tbl>
    <w:p w14:paraId="72FBF2F5"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Total beneficiary distributions:</w:t>
      </w:r>
    </w:p>
    <w:p w14:paraId="46A49059"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4×$200,000=$800,000</w:t>
      </w:r>
    </w:p>
    <w:p w14:paraId="32427D2D" w14:textId="77777777" w:rsidR="00BA3018" w:rsidRPr="00BA3018" w:rsidRDefault="00BA3018" w:rsidP="00BA3018">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A3018">
        <w:rPr>
          <w:rFonts w:eastAsia="Times New Roman" w:cs="Times New Roman"/>
          <w:b/>
          <w:bCs/>
          <w:kern w:val="36"/>
          <w:sz w:val="48"/>
          <w:szCs w:val="48"/>
        </w:rPr>
        <w:t xml:space="preserve">B. Attorneys’ Fees Paid </w:t>
      </w:r>
      <w:proofErr w:type="gramStart"/>
      <w:r w:rsidRPr="00BA3018">
        <w:rPr>
          <w:rFonts w:eastAsia="Times New Roman" w:cs="Times New Roman"/>
          <w:b/>
          <w:bCs/>
          <w:kern w:val="36"/>
          <w:sz w:val="48"/>
          <w:szCs w:val="48"/>
        </w:rPr>
        <w:t>From</w:t>
      </w:r>
      <w:proofErr w:type="gramEnd"/>
      <w:r w:rsidRPr="00BA3018">
        <w:rPr>
          <w:rFonts w:eastAsia="Times New Roman" w:cs="Times New Roman"/>
          <w:b/>
          <w:bCs/>
          <w:kern w:val="36"/>
          <w:sz w:val="48"/>
          <w:szCs w:val="48"/>
        </w:rPr>
        <w:t xml:space="preserve"> the Trusts</w:t>
      </w:r>
    </w:p>
    <w:p w14:paraId="3BC8EED4"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These are the fees the Trusts were ordered to pay — and they are substantial.</w:t>
      </w:r>
    </w:p>
    <w:p w14:paraId="267F1FCC"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1. Initial “interim” fee payment (Dec. 3, 2024 Order)</w:t>
      </w:r>
    </w:p>
    <w:p w14:paraId="75F39459" w14:textId="77777777" w:rsidR="00BA3018" w:rsidRPr="00BA3018" w:rsidRDefault="00BA3018" w:rsidP="00BA3018">
      <w:pPr>
        <w:numPr>
          <w:ilvl w:val="0"/>
          <w:numId w:val="14"/>
        </w:numPr>
        <w:spacing w:before="100" w:beforeAutospacing="1" w:after="100" w:afterAutospacing="1" w:line="240" w:lineRule="auto"/>
        <w:rPr>
          <w:rFonts w:eastAsia="Times New Roman" w:cs="Times New Roman"/>
          <w:sz w:val="24"/>
          <w:szCs w:val="24"/>
        </w:rPr>
      </w:pPr>
      <w:r w:rsidRPr="00BA3018">
        <w:rPr>
          <w:rFonts w:eastAsia="Times New Roman" w:cs="Times New Roman"/>
          <w:b/>
          <w:bCs/>
          <w:sz w:val="24"/>
          <w:szCs w:val="24"/>
        </w:rPr>
        <w:t>$680,000</w:t>
      </w:r>
      <w:r w:rsidRPr="00BA3018">
        <w:rPr>
          <w:rFonts w:eastAsia="Times New Roman" w:cs="Times New Roman"/>
          <w:sz w:val="24"/>
          <w:szCs w:val="24"/>
        </w:rPr>
        <w:t xml:space="preserve"> Split pro rata between:</w:t>
      </w:r>
    </w:p>
    <w:p w14:paraId="1C8EFFDD" w14:textId="77777777" w:rsidR="00BA3018" w:rsidRPr="00BA3018" w:rsidRDefault="00BA3018" w:rsidP="00BA3018">
      <w:pPr>
        <w:numPr>
          <w:ilvl w:val="1"/>
          <w:numId w:val="14"/>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Griffin &amp; Matthews (Amy’s counsel)</w:t>
      </w:r>
    </w:p>
    <w:p w14:paraId="34FA798F" w14:textId="77777777" w:rsidR="00BA3018" w:rsidRPr="00BA3018" w:rsidRDefault="00BA3018" w:rsidP="00BA3018">
      <w:pPr>
        <w:numPr>
          <w:ilvl w:val="1"/>
          <w:numId w:val="14"/>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The Mendel Law Firm (Anita’s counsel)</w:t>
      </w:r>
    </w:p>
    <w:p w14:paraId="0816263D"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2. Additional fees (Dec. 17, 2024 Rule 11 Agreement)</w:t>
      </w:r>
    </w:p>
    <w:p w14:paraId="54C5A9FB" w14:textId="77777777" w:rsidR="00BA3018" w:rsidRPr="00BA3018" w:rsidRDefault="00BA3018" w:rsidP="00BA3018">
      <w:pPr>
        <w:numPr>
          <w:ilvl w:val="0"/>
          <w:numId w:val="15"/>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 xml:space="preserve">Griffin &amp; Matthews: </w:t>
      </w:r>
      <w:r w:rsidRPr="00BA3018">
        <w:rPr>
          <w:rFonts w:eastAsia="Times New Roman" w:cs="Times New Roman"/>
          <w:b/>
          <w:bCs/>
          <w:sz w:val="24"/>
          <w:szCs w:val="24"/>
        </w:rPr>
        <w:t>$70,204.50</w:t>
      </w:r>
    </w:p>
    <w:p w14:paraId="3E16E863" w14:textId="77777777" w:rsidR="00BA3018" w:rsidRPr="00BA3018" w:rsidRDefault="00BA3018" w:rsidP="00BA3018">
      <w:pPr>
        <w:numPr>
          <w:ilvl w:val="0"/>
          <w:numId w:val="15"/>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 xml:space="preserve">Mendel Law Firm: </w:t>
      </w:r>
      <w:r w:rsidRPr="00BA3018">
        <w:rPr>
          <w:rFonts w:eastAsia="Times New Roman" w:cs="Times New Roman"/>
          <w:b/>
          <w:bCs/>
          <w:sz w:val="24"/>
          <w:szCs w:val="24"/>
        </w:rPr>
        <w:t>$225,401.68</w:t>
      </w:r>
    </w:p>
    <w:p w14:paraId="0FDDEE84"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Total attorneys’ fees paid from Trust assets:</w:t>
      </w:r>
    </w:p>
    <w:p w14:paraId="5013FB8B"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$680,000+$70,204.50+$225,401.68=$975,606.18</w:t>
      </w:r>
    </w:p>
    <w:p w14:paraId="29A5E92D"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These numbers </w:t>
      </w:r>
      <w:r w:rsidRPr="00BA3018">
        <w:rPr>
          <w:rFonts w:eastAsia="Times New Roman" w:cs="Times New Roman"/>
          <w:b/>
          <w:bCs/>
          <w:sz w:val="24"/>
          <w:szCs w:val="24"/>
        </w:rPr>
        <w:t>exclude</w:t>
      </w:r>
      <w:r w:rsidRPr="00BA3018">
        <w:rPr>
          <w:rFonts w:eastAsia="Times New Roman" w:cs="Times New Roman"/>
          <w:sz w:val="24"/>
          <w:szCs w:val="24"/>
        </w:rPr>
        <w:t>:</w:t>
      </w:r>
    </w:p>
    <w:p w14:paraId="5CEF297B" w14:textId="77777777" w:rsidR="00BA3018" w:rsidRPr="00BA3018" w:rsidRDefault="00BA3018" w:rsidP="00BA3018">
      <w:pPr>
        <w:numPr>
          <w:ilvl w:val="0"/>
          <w:numId w:val="16"/>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Iowa counsel fees</w:t>
      </w:r>
    </w:p>
    <w:p w14:paraId="5E172E1F" w14:textId="77777777" w:rsidR="00BA3018" w:rsidRPr="00BA3018" w:rsidRDefault="00BA3018" w:rsidP="00BA3018">
      <w:pPr>
        <w:numPr>
          <w:ilvl w:val="0"/>
          <w:numId w:val="16"/>
        </w:numPr>
        <w:spacing w:before="100" w:beforeAutospacing="1" w:after="100" w:afterAutospacing="1" w:line="240" w:lineRule="auto"/>
        <w:rPr>
          <w:rFonts w:eastAsia="Times New Roman" w:cs="Times New Roman"/>
          <w:sz w:val="24"/>
          <w:szCs w:val="24"/>
        </w:rPr>
      </w:pPr>
      <w:proofErr w:type="spellStart"/>
      <w:r w:rsidRPr="00BA3018">
        <w:rPr>
          <w:rFonts w:eastAsia="Times New Roman" w:cs="Times New Roman"/>
          <w:sz w:val="24"/>
          <w:szCs w:val="24"/>
        </w:rPr>
        <w:t>Kroese</w:t>
      </w:r>
      <w:proofErr w:type="spellEnd"/>
      <w:r w:rsidRPr="00BA3018">
        <w:rPr>
          <w:rFonts w:eastAsia="Times New Roman" w:cs="Times New Roman"/>
          <w:sz w:val="24"/>
          <w:szCs w:val="24"/>
        </w:rPr>
        <w:t xml:space="preserve"> &amp; </w:t>
      </w:r>
      <w:proofErr w:type="spellStart"/>
      <w:r w:rsidRPr="00BA3018">
        <w:rPr>
          <w:rFonts w:eastAsia="Times New Roman" w:cs="Times New Roman"/>
          <w:sz w:val="24"/>
          <w:szCs w:val="24"/>
        </w:rPr>
        <w:t>Kroese</w:t>
      </w:r>
      <w:proofErr w:type="spellEnd"/>
      <w:r w:rsidRPr="00BA3018">
        <w:rPr>
          <w:rFonts w:eastAsia="Times New Roman" w:cs="Times New Roman"/>
          <w:sz w:val="24"/>
          <w:szCs w:val="24"/>
        </w:rPr>
        <w:t xml:space="preserve"> CPA fees</w:t>
      </w:r>
    </w:p>
    <w:p w14:paraId="3A513E51" w14:textId="77777777" w:rsidR="00BA3018" w:rsidRPr="00BA3018" w:rsidRDefault="00BA3018" w:rsidP="00BA3018">
      <w:pPr>
        <w:numPr>
          <w:ilvl w:val="0"/>
          <w:numId w:val="16"/>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Any fees incurred after Nov. 30, 2024</w:t>
      </w:r>
    </w:p>
    <w:p w14:paraId="59D08835" w14:textId="77777777" w:rsidR="00BA3018" w:rsidRPr="00BA3018" w:rsidRDefault="00BA3018" w:rsidP="00BA3018">
      <w:pPr>
        <w:numPr>
          <w:ilvl w:val="0"/>
          <w:numId w:val="16"/>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Any fees from the 2016 federal case</w:t>
      </w:r>
    </w:p>
    <w:p w14:paraId="300650D7"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Those amounts were ordered to be paid later but not quantified in the filings you shared.</w:t>
      </w:r>
    </w:p>
    <w:p w14:paraId="7D581E0B" w14:textId="77777777" w:rsidR="00BA3018" w:rsidRPr="00BA3018" w:rsidRDefault="00BA3018" w:rsidP="00BA3018">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A3018">
        <w:rPr>
          <w:rFonts w:eastAsia="Times New Roman" w:cs="Times New Roman"/>
          <w:b/>
          <w:bCs/>
          <w:kern w:val="36"/>
          <w:sz w:val="48"/>
          <w:szCs w:val="48"/>
        </w:rPr>
        <w:lastRenderedPageBreak/>
        <w:t>C. Reimbursements to Co</w:t>
      </w:r>
      <w:r w:rsidRPr="00BA3018">
        <w:rPr>
          <w:rFonts w:eastAsia="Times New Roman" w:cs="Times New Roman"/>
          <w:b/>
          <w:bCs/>
          <w:kern w:val="36"/>
          <w:sz w:val="48"/>
          <w:szCs w:val="48"/>
        </w:rPr>
        <w:noBreakHyphen/>
        <w:t>Trustees</w:t>
      </w:r>
    </w:p>
    <w:p w14:paraId="38859950"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These were personal advances Amy and Anita made to their lawyers: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2"/>
        <w:gridCol w:w="901"/>
        <w:gridCol w:w="2729"/>
      </w:tblGrid>
      <w:tr w:rsidR="00BA3018" w:rsidRPr="00BA3018" w14:paraId="7735E30D" w14:textId="77777777" w:rsidTr="00BA3018">
        <w:trPr>
          <w:tblHeader/>
          <w:tblCellSpacing w:w="15" w:type="dxa"/>
        </w:trPr>
        <w:tc>
          <w:tcPr>
            <w:tcW w:w="0" w:type="auto"/>
            <w:vAlign w:val="center"/>
            <w:hideMark/>
          </w:tcPr>
          <w:p w14:paraId="78575BB7" w14:textId="77777777" w:rsidR="00BA3018" w:rsidRPr="00BA3018" w:rsidRDefault="00BA3018" w:rsidP="00BA3018">
            <w:pPr>
              <w:spacing w:before="0" w:after="0" w:line="240" w:lineRule="auto"/>
              <w:ind w:firstLine="0"/>
              <w:jc w:val="center"/>
              <w:rPr>
                <w:rFonts w:eastAsia="Times New Roman" w:cs="Times New Roman"/>
                <w:b/>
                <w:bCs/>
                <w:sz w:val="24"/>
                <w:szCs w:val="24"/>
              </w:rPr>
            </w:pPr>
            <w:r w:rsidRPr="00BA3018">
              <w:rPr>
                <w:rFonts w:eastAsia="Times New Roman" w:cs="Times New Roman"/>
                <w:b/>
                <w:bCs/>
                <w:sz w:val="24"/>
                <w:szCs w:val="24"/>
              </w:rPr>
              <w:t>Person</w:t>
            </w:r>
          </w:p>
        </w:tc>
        <w:tc>
          <w:tcPr>
            <w:tcW w:w="0" w:type="auto"/>
            <w:vAlign w:val="center"/>
            <w:hideMark/>
          </w:tcPr>
          <w:p w14:paraId="4A666A86" w14:textId="77777777" w:rsidR="00BA3018" w:rsidRPr="00BA3018" w:rsidRDefault="00BA3018" w:rsidP="00BA3018">
            <w:pPr>
              <w:spacing w:before="0" w:after="0" w:line="240" w:lineRule="auto"/>
              <w:ind w:firstLine="0"/>
              <w:jc w:val="center"/>
              <w:rPr>
                <w:rFonts w:eastAsia="Times New Roman" w:cs="Times New Roman"/>
                <w:b/>
                <w:bCs/>
                <w:sz w:val="24"/>
                <w:szCs w:val="24"/>
              </w:rPr>
            </w:pPr>
            <w:r w:rsidRPr="00BA3018">
              <w:rPr>
                <w:rFonts w:eastAsia="Times New Roman" w:cs="Times New Roman"/>
                <w:b/>
                <w:bCs/>
                <w:sz w:val="24"/>
                <w:szCs w:val="24"/>
              </w:rPr>
              <w:t>Amount</w:t>
            </w:r>
          </w:p>
        </w:tc>
        <w:tc>
          <w:tcPr>
            <w:tcW w:w="0" w:type="auto"/>
            <w:vAlign w:val="center"/>
            <w:hideMark/>
          </w:tcPr>
          <w:p w14:paraId="56117803" w14:textId="77777777" w:rsidR="00BA3018" w:rsidRPr="00BA3018" w:rsidRDefault="00BA3018" w:rsidP="00BA3018">
            <w:pPr>
              <w:spacing w:before="0" w:after="0" w:line="240" w:lineRule="auto"/>
              <w:ind w:firstLine="0"/>
              <w:jc w:val="center"/>
              <w:rPr>
                <w:rFonts w:eastAsia="Times New Roman" w:cs="Times New Roman"/>
                <w:b/>
                <w:bCs/>
                <w:sz w:val="24"/>
                <w:szCs w:val="24"/>
              </w:rPr>
            </w:pPr>
            <w:r w:rsidRPr="00BA3018">
              <w:rPr>
                <w:rFonts w:eastAsia="Times New Roman" w:cs="Times New Roman"/>
                <w:b/>
                <w:bCs/>
                <w:sz w:val="24"/>
                <w:szCs w:val="24"/>
              </w:rPr>
              <w:t>Purpose</w:t>
            </w:r>
          </w:p>
        </w:tc>
      </w:tr>
      <w:tr w:rsidR="00BA3018" w:rsidRPr="00BA3018" w14:paraId="4FC158AB" w14:textId="77777777" w:rsidTr="00BA3018">
        <w:trPr>
          <w:tblCellSpacing w:w="15" w:type="dxa"/>
        </w:trPr>
        <w:tc>
          <w:tcPr>
            <w:tcW w:w="0" w:type="auto"/>
            <w:vAlign w:val="center"/>
            <w:hideMark/>
          </w:tcPr>
          <w:p w14:paraId="6954735D"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Amy</w:t>
            </w:r>
          </w:p>
        </w:tc>
        <w:tc>
          <w:tcPr>
            <w:tcW w:w="0" w:type="auto"/>
            <w:vAlign w:val="center"/>
            <w:hideMark/>
          </w:tcPr>
          <w:p w14:paraId="67DAAA8C"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$26,900</w:t>
            </w:r>
          </w:p>
        </w:tc>
        <w:tc>
          <w:tcPr>
            <w:tcW w:w="0" w:type="auto"/>
            <w:vAlign w:val="center"/>
            <w:hideMark/>
          </w:tcPr>
          <w:p w14:paraId="4ACDAF0D"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Paid to Griffin &amp; Matthews</w:t>
            </w:r>
          </w:p>
        </w:tc>
      </w:tr>
      <w:tr w:rsidR="00BA3018" w:rsidRPr="00BA3018" w14:paraId="62D8DD50" w14:textId="77777777" w:rsidTr="00BA3018">
        <w:trPr>
          <w:tblCellSpacing w:w="15" w:type="dxa"/>
        </w:trPr>
        <w:tc>
          <w:tcPr>
            <w:tcW w:w="0" w:type="auto"/>
            <w:vAlign w:val="center"/>
            <w:hideMark/>
          </w:tcPr>
          <w:p w14:paraId="477374E2"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Anita</w:t>
            </w:r>
          </w:p>
        </w:tc>
        <w:tc>
          <w:tcPr>
            <w:tcW w:w="0" w:type="auto"/>
            <w:vAlign w:val="center"/>
            <w:hideMark/>
          </w:tcPr>
          <w:p w14:paraId="3357D6FF"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$10,000</w:t>
            </w:r>
          </w:p>
        </w:tc>
        <w:tc>
          <w:tcPr>
            <w:tcW w:w="0" w:type="auto"/>
            <w:vAlign w:val="center"/>
            <w:hideMark/>
          </w:tcPr>
          <w:p w14:paraId="4BDFC6C2"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Paid to Mendel Law Firm</w:t>
            </w:r>
          </w:p>
        </w:tc>
      </w:tr>
    </w:tbl>
    <w:p w14:paraId="34AF21ED"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Total reimbursements:</w:t>
      </w:r>
    </w:p>
    <w:p w14:paraId="3DB54F19"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$26,900+$10,000=$36,900</w:t>
      </w:r>
    </w:p>
    <w:p w14:paraId="6FA84F4A" w14:textId="77777777" w:rsidR="00BA3018" w:rsidRPr="00BA3018" w:rsidRDefault="00BA3018" w:rsidP="00BA3018">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A3018">
        <w:rPr>
          <w:rFonts w:eastAsia="Times New Roman" w:cs="Times New Roman"/>
          <w:b/>
          <w:bCs/>
          <w:kern w:val="36"/>
          <w:sz w:val="48"/>
          <w:szCs w:val="48"/>
        </w:rPr>
        <w:t>3. Total Documented Outflow So Far</w:t>
      </w:r>
    </w:p>
    <w:p w14:paraId="26F6C897"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Add the three categories:</w:t>
      </w:r>
    </w:p>
    <w:p w14:paraId="647A0253"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$800,000 (beneficiaries)+$975,606.18 (lawyers)+$36,900 (reimbursements)</w:t>
      </w:r>
    </w:p>
    <w:p w14:paraId="37B81035"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=$1,812,506.18</w:t>
      </w:r>
    </w:p>
    <w:p w14:paraId="2B5283DE"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This is the </w:t>
      </w:r>
      <w:r w:rsidRPr="00BA3018">
        <w:rPr>
          <w:rFonts w:eastAsia="Times New Roman" w:cs="Times New Roman"/>
          <w:b/>
          <w:bCs/>
          <w:sz w:val="24"/>
          <w:szCs w:val="24"/>
        </w:rPr>
        <w:t>minimum</w:t>
      </w:r>
      <w:r w:rsidRPr="00BA3018">
        <w:rPr>
          <w:rFonts w:eastAsia="Times New Roman" w:cs="Times New Roman"/>
          <w:sz w:val="24"/>
          <w:szCs w:val="24"/>
        </w:rPr>
        <w:t xml:space="preserve"> amount we can prove left the Trusts.</w:t>
      </w:r>
    </w:p>
    <w:p w14:paraId="1799A17C" w14:textId="77777777" w:rsidR="00BA3018" w:rsidRPr="00BA3018" w:rsidRDefault="00BA3018" w:rsidP="00BA3018">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A3018">
        <w:rPr>
          <w:rFonts w:eastAsia="Times New Roman" w:cs="Times New Roman"/>
          <w:b/>
          <w:bCs/>
          <w:kern w:val="36"/>
          <w:sz w:val="48"/>
          <w:szCs w:val="48"/>
        </w:rPr>
        <w:t xml:space="preserve">4. What’s Left </w:t>
      </w:r>
      <w:proofErr w:type="gramStart"/>
      <w:r w:rsidRPr="00BA3018">
        <w:rPr>
          <w:rFonts w:eastAsia="Times New Roman" w:cs="Times New Roman"/>
          <w:b/>
          <w:bCs/>
          <w:kern w:val="36"/>
          <w:sz w:val="48"/>
          <w:szCs w:val="48"/>
        </w:rPr>
        <w:t>From</w:t>
      </w:r>
      <w:proofErr w:type="gramEnd"/>
      <w:r w:rsidRPr="00BA3018">
        <w:rPr>
          <w:rFonts w:eastAsia="Times New Roman" w:cs="Times New Roman"/>
          <w:b/>
          <w:bCs/>
          <w:kern w:val="36"/>
          <w:sz w:val="48"/>
          <w:szCs w:val="48"/>
        </w:rPr>
        <w:t xml:space="preserve"> the Iowa Sale Pot?</w:t>
      </w:r>
    </w:p>
    <w:p w14:paraId="7BD4D09C"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If we assume (reasonably) that the Iowa sale proceeds funded these distributions:</w:t>
      </w:r>
    </w:p>
    <w:p w14:paraId="2E53E436"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$2,599,845.54−$1,812,506.18=$787,339.36</w:t>
      </w:r>
    </w:p>
    <w:p w14:paraId="6366C90D"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This ≈ </w:t>
      </w:r>
      <w:r w:rsidRPr="00BA3018">
        <w:rPr>
          <w:rFonts w:eastAsia="Times New Roman" w:cs="Times New Roman"/>
          <w:b/>
          <w:bCs/>
          <w:sz w:val="24"/>
          <w:szCs w:val="24"/>
        </w:rPr>
        <w:t>$787k</w:t>
      </w:r>
      <w:r w:rsidRPr="00BA3018">
        <w:rPr>
          <w:rFonts w:eastAsia="Times New Roman" w:cs="Times New Roman"/>
          <w:sz w:val="24"/>
          <w:szCs w:val="24"/>
        </w:rPr>
        <w:t xml:space="preserve"> is not “missing” — it’s simply </w:t>
      </w:r>
      <w:r w:rsidRPr="00BA3018">
        <w:rPr>
          <w:rFonts w:eastAsia="Times New Roman" w:cs="Times New Roman"/>
          <w:b/>
          <w:bCs/>
          <w:sz w:val="24"/>
          <w:szCs w:val="24"/>
        </w:rPr>
        <w:t>not itemized</w:t>
      </w:r>
      <w:r w:rsidRPr="00BA3018">
        <w:rPr>
          <w:rFonts w:eastAsia="Times New Roman" w:cs="Times New Roman"/>
          <w:sz w:val="24"/>
          <w:szCs w:val="24"/>
        </w:rPr>
        <w:t xml:space="preserve"> in the filings you provided.</w:t>
      </w:r>
    </w:p>
    <w:p w14:paraId="793BE4F7"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It would have gone to:</w:t>
      </w:r>
    </w:p>
    <w:p w14:paraId="09CBD17E" w14:textId="77777777" w:rsidR="00BA3018" w:rsidRPr="00BA3018" w:rsidRDefault="00BA3018" w:rsidP="00BA3018">
      <w:pPr>
        <w:numPr>
          <w:ilvl w:val="0"/>
          <w:numId w:val="17"/>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Remaining Trust assets (cash, securities, land)</w:t>
      </w:r>
    </w:p>
    <w:p w14:paraId="6B3088B1" w14:textId="77777777" w:rsidR="00BA3018" w:rsidRPr="00BA3018" w:rsidRDefault="00BA3018" w:rsidP="00BA3018">
      <w:pPr>
        <w:numPr>
          <w:ilvl w:val="0"/>
          <w:numId w:val="17"/>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Taxes (federal, state, Iowa short</w:t>
      </w:r>
      <w:r w:rsidRPr="00BA3018">
        <w:rPr>
          <w:rFonts w:eastAsia="Times New Roman" w:cs="Times New Roman"/>
          <w:sz w:val="24"/>
          <w:szCs w:val="24"/>
        </w:rPr>
        <w:noBreakHyphen/>
        <w:t>year returns)</w:t>
      </w:r>
    </w:p>
    <w:p w14:paraId="3FF8D7CD" w14:textId="77777777" w:rsidR="00BA3018" w:rsidRPr="00BA3018" w:rsidRDefault="00BA3018" w:rsidP="00BA3018">
      <w:pPr>
        <w:numPr>
          <w:ilvl w:val="0"/>
          <w:numId w:val="17"/>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CPA fees (</w:t>
      </w:r>
      <w:proofErr w:type="spellStart"/>
      <w:r w:rsidRPr="00BA3018">
        <w:rPr>
          <w:rFonts w:eastAsia="Times New Roman" w:cs="Times New Roman"/>
          <w:sz w:val="24"/>
          <w:szCs w:val="24"/>
        </w:rPr>
        <w:t>Kroese</w:t>
      </w:r>
      <w:proofErr w:type="spellEnd"/>
      <w:r w:rsidRPr="00BA3018">
        <w:rPr>
          <w:rFonts w:eastAsia="Times New Roman" w:cs="Times New Roman"/>
          <w:sz w:val="24"/>
          <w:szCs w:val="24"/>
        </w:rPr>
        <w:t xml:space="preserve"> &amp; </w:t>
      </w:r>
      <w:proofErr w:type="spellStart"/>
      <w:r w:rsidRPr="00BA3018">
        <w:rPr>
          <w:rFonts w:eastAsia="Times New Roman" w:cs="Times New Roman"/>
          <w:sz w:val="24"/>
          <w:szCs w:val="24"/>
        </w:rPr>
        <w:t>Kroese</w:t>
      </w:r>
      <w:proofErr w:type="spellEnd"/>
      <w:r w:rsidRPr="00BA3018">
        <w:rPr>
          <w:rFonts w:eastAsia="Times New Roman" w:cs="Times New Roman"/>
          <w:sz w:val="24"/>
          <w:szCs w:val="24"/>
        </w:rPr>
        <w:t>)</w:t>
      </w:r>
    </w:p>
    <w:p w14:paraId="487BA3B8" w14:textId="77777777" w:rsidR="00BA3018" w:rsidRPr="00BA3018" w:rsidRDefault="00BA3018" w:rsidP="00BA3018">
      <w:pPr>
        <w:numPr>
          <w:ilvl w:val="0"/>
          <w:numId w:val="17"/>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Iowa counsel fees</w:t>
      </w:r>
    </w:p>
    <w:p w14:paraId="4A44B84A" w14:textId="77777777" w:rsidR="00BA3018" w:rsidRPr="00BA3018" w:rsidRDefault="00BA3018" w:rsidP="00BA3018">
      <w:pPr>
        <w:numPr>
          <w:ilvl w:val="0"/>
          <w:numId w:val="17"/>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Additional legal fees after Nov. 30, 2024</w:t>
      </w:r>
    </w:p>
    <w:p w14:paraId="495EBEAE" w14:textId="77777777" w:rsidR="00BA3018" w:rsidRPr="00BA3018" w:rsidRDefault="00BA3018" w:rsidP="00BA3018">
      <w:pPr>
        <w:numPr>
          <w:ilvl w:val="0"/>
          <w:numId w:val="17"/>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Final equal distributions before Trust termination</w:t>
      </w:r>
    </w:p>
    <w:p w14:paraId="52C60435"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But </w:t>
      </w:r>
      <w:r w:rsidRPr="00BA3018">
        <w:rPr>
          <w:rFonts w:eastAsia="Times New Roman" w:cs="Times New Roman"/>
          <w:b/>
          <w:bCs/>
          <w:sz w:val="24"/>
          <w:szCs w:val="24"/>
        </w:rPr>
        <w:t>none of those amounts appear in the documents</w:t>
      </w:r>
      <w:r w:rsidRPr="00BA3018">
        <w:rPr>
          <w:rFonts w:eastAsia="Times New Roman" w:cs="Times New Roman"/>
          <w:sz w:val="24"/>
          <w:szCs w:val="24"/>
        </w:rPr>
        <w:t>.</w:t>
      </w:r>
    </w:p>
    <w:p w14:paraId="119C4DC8" w14:textId="77777777" w:rsidR="00BA3018" w:rsidRPr="00BA3018" w:rsidRDefault="00BA3018" w:rsidP="00BA3018">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A3018">
        <w:rPr>
          <w:rFonts w:eastAsia="Times New Roman" w:cs="Times New Roman"/>
          <w:b/>
          <w:bCs/>
          <w:kern w:val="36"/>
          <w:sz w:val="48"/>
          <w:szCs w:val="48"/>
        </w:rPr>
        <w:lastRenderedPageBreak/>
        <w:t>5. Final Wind</w:t>
      </w:r>
      <w:r w:rsidRPr="00BA3018">
        <w:rPr>
          <w:rFonts w:eastAsia="Times New Roman" w:cs="Times New Roman"/>
          <w:b/>
          <w:bCs/>
          <w:kern w:val="36"/>
          <w:sz w:val="48"/>
          <w:szCs w:val="48"/>
        </w:rPr>
        <w:noBreakHyphen/>
        <w:t>Down Orders Confirm the Remaining Money Was Distributed</w:t>
      </w:r>
    </w:p>
    <w:p w14:paraId="3460B40B"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The </w:t>
      </w:r>
      <w:r w:rsidRPr="00BA3018">
        <w:rPr>
          <w:rFonts w:eastAsia="Times New Roman" w:cs="Times New Roman"/>
          <w:b/>
          <w:bCs/>
          <w:sz w:val="24"/>
          <w:szCs w:val="24"/>
        </w:rPr>
        <w:t>June 5, 2025 Final Judgment (Cause No. –405)</w:t>
      </w:r>
      <w:r w:rsidRPr="00BA3018">
        <w:rPr>
          <w:rFonts w:eastAsia="Times New Roman" w:cs="Times New Roman"/>
          <w:sz w:val="24"/>
          <w:szCs w:val="24"/>
        </w:rPr>
        <w:t xml:space="preserve"> ordered:</w:t>
      </w:r>
    </w:p>
    <w:p w14:paraId="7CE7E149" w14:textId="77777777" w:rsidR="00BA3018" w:rsidRPr="00BA3018" w:rsidRDefault="00BA3018" w:rsidP="00BA3018">
      <w:pPr>
        <w:numPr>
          <w:ilvl w:val="0"/>
          <w:numId w:val="18"/>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All taxes must be paid</w:t>
      </w:r>
    </w:p>
    <w:p w14:paraId="66BA9ECF" w14:textId="77777777" w:rsidR="00BA3018" w:rsidRPr="00BA3018" w:rsidRDefault="00BA3018" w:rsidP="00BA3018">
      <w:pPr>
        <w:numPr>
          <w:ilvl w:val="0"/>
          <w:numId w:val="18"/>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All CPA and Iowa counsel fees must be paid</w:t>
      </w:r>
    </w:p>
    <w:p w14:paraId="206B5D9E" w14:textId="77777777" w:rsidR="00BA3018" w:rsidRPr="00BA3018" w:rsidRDefault="00BA3018" w:rsidP="00BA3018">
      <w:pPr>
        <w:numPr>
          <w:ilvl w:val="0"/>
          <w:numId w:val="18"/>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All remaining legal fees must be paid</w:t>
      </w:r>
    </w:p>
    <w:p w14:paraId="51F337E3" w14:textId="77777777" w:rsidR="00BA3018" w:rsidRPr="00BA3018" w:rsidRDefault="00BA3018" w:rsidP="00BA3018">
      <w:pPr>
        <w:numPr>
          <w:ilvl w:val="0"/>
          <w:numId w:val="18"/>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 xml:space="preserve">Then the </w:t>
      </w:r>
      <w:r w:rsidRPr="00BA3018">
        <w:rPr>
          <w:rFonts w:eastAsia="Times New Roman" w:cs="Times New Roman"/>
          <w:b/>
          <w:bCs/>
          <w:sz w:val="24"/>
          <w:szCs w:val="24"/>
        </w:rPr>
        <w:t>entire residue</w:t>
      </w:r>
      <w:r w:rsidRPr="00BA3018">
        <w:rPr>
          <w:rFonts w:eastAsia="Times New Roman" w:cs="Times New Roman"/>
          <w:sz w:val="24"/>
          <w:szCs w:val="24"/>
        </w:rPr>
        <w:t xml:space="preserve"> of the Trust Estate must be distributed </w:t>
      </w:r>
      <w:r w:rsidRPr="00BA3018">
        <w:rPr>
          <w:rFonts w:eastAsia="Times New Roman" w:cs="Times New Roman"/>
          <w:b/>
          <w:bCs/>
          <w:sz w:val="24"/>
          <w:szCs w:val="24"/>
        </w:rPr>
        <w:t>equally</w:t>
      </w:r>
      <w:r w:rsidRPr="00BA3018">
        <w:rPr>
          <w:rFonts w:eastAsia="Times New Roman" w:cs="Times New Roman"/>
          <w:sz w:val="24"/>
          <w:szCs w:val="24"/>
        </w:rPr>
        <w:t xml:space="preserve"> to the four beneficiaries</w:t>
      </w:r>
    </w:p>
    <w:p w14:paraId="7AB3CFDC" w14:textId="77777777" w:rsidR="00BA3018" w:rsidRPr="00BA3018" w:rsidRDefault="00BA3018" w:rsidP="00BA3018">
      <w:pPr>
        <w:numPr>
          <w:ilvl w:val="0"/>
          <w:numId w:val="18"/>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Co</w:t>
      </w:r>
      <w:r w:rsidRPr="00BA3018">
        <w:rPr>
          <w:rFonts w:eastAsia="Times New Roman" w:cs="Times New Roman"/>
          <w:sz w:val="24"/>
          <w:szCs w:val="24"/>
        </w:rPr>
        <w:noBreakHyphen/>
        <w:t>Trustees are discharged</w:t>
      </w:r>
    </w:p>
    <w:p w14:paraId="5F3A274D" w14:textId="77777777" w:rsidR="00BA3018" w:rsidRPr="00BA3018" w:rsidRDefault="00BA3018" w:rsidP="00BA3018">
      <w:pPr>
        <w:numPr>
          <w:ilvl w:val="0"/>
          <w:numId w:val="18"/>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The Trust is terminated</w:t>
      </w:r>
    </w:p>
    <w:p w14:paraId="5502A2E4"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r w:rsidRPr="00BA3018">
        <w:rPr>
          <w:rFonts w:eastAsia="Times New Roman" w:cs="Times New Roman"/>
          <w:sz w:val="24"/>
          <w:szCs w:val="24"/>
        </w:rPr>
        <w:t xml:space="preserve">But </w:t>
      </w:r>
      <w:r w:rsidRPr="00BA3018">
        <w:rPr>
          <w:rFonts w:eastAsia="Times New Roman" w:cs="Times New Roman"/>
          <w:b/>
          <w:bCs/>
          <w:sz w:val="24"/>
          <w:szCs w:val="24"/>
        </w:rPr>
        <w:t>no dollar amounts</w:t>
      </w:r>
      <w:r w:rsidRPr="00BA3018">
        <w:rPr>
          <w:rFonts w:eastAsia="Times New Roman" w:cs="Times New Roman"/>
          <w:sz w:val="24"/>
          <w:szCs w:val="24"/>
        </w:rPr>
        <w:t xml:space="preserve"> were provided for:</w:t>
      </w:r>
    </w:p>
    <w:p w14:paraId="612FF093" w14:textId="77777777" w:rsidR="00BA3018" w:rsidRPr="00BA3018" w:rsidRDefault="00BA3018" w:rsidP="00BA3018">
      <w:pPr>
        <w:numPr>
          <w:ilvl w:val="0"/>
          <w:numId w:val="19"/>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Final taxes</w:t>
      </w:r>
    </w:p>
    <w:p w14:paraId="072D18E3" w14:textId="77777777" w:rsidR="00BA3018" w:rsidRPr="00BA3018" w:rsidRDefault="00BA3018" w:rsidP="00BA3018">
      <w:pPr>
        <w:numPr>
          <w:ilvl w:val="0"/>
          <w:numId w:val="19"/>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Final CPA fees</w:t>
      </w:r>
    </w:p>
    <w:p w14:paraId="68207C00" w14:textId="77777777" w:rsidR="00BA3018" w:rsidRPr="00BA3018" w:rsidRDefault="00BA3018" w:rsidP="00BA3018">
      <w:pPr>
        <w:numPr>
          <w:ilvl w:val="0"/>
          <w:numId w:val="19"/>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Final Iowa counsel fees</w:t>
      </w:r>
    </w:p>
    <w:p w14:paraId="41420D67" w14:textId="77777777" w:rsidR="00BA3018" w:rsidRPr="00BA3018" w:rsidRDefault="00BA3018" w:rsidP="00BA3018">
      <w:pPr>
        <w:numPr>
          <w:ilvl w:val="0"/>
          <w:numId w:val="19"/>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Final legal fees after Nov. 30, 2024</w:t>
      </w:r>
    </w:p>
    <w:p w14:paraId="1E08F67F" w14:textId="77777777" w:rsidR="00BA3018" w:rsidRPr="00BA3018" w:rsidRDefault="00BA3018" w:rsidP="00BA3018">
      <w:pPr>
        <w:numPr>
          <w:ilvl w:val="0"/>
          <w:numId w:val="19"/>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Final residue distributed to each beneficiary</w:t>
      </w:r>
    </w:p>
    <w:p w14:paraId="58E523F4" w14:textId="77777777" w:rsidR="00BA3018" w:rsidRPr="00BA3018" w:rsidRDefault="00BA3018" w:rsidP="00BA3018">
      <w:pPr>
        <w:spacing w:before="100" w:beforeAutospacing="1" w:after="100" w:afterAutospacing="1" w:line="240" w:lineRule="auto"/>
        <w:ind w:firstLine="0"/>
        <w:rPr>
          <w:rFonts w:eastAsia="Times New Roman" w:cs="Times New Roman"/>
          <w:sz w:val="24"/>
          <w:szCs w:val="24"/>
        </w:rPr>
      </w:pPr>
      <w:proofErr w:type="gramStart"/>
      <w:r w:rsidRPr="00BA3018">
        <w:rPr>
          <w:rFonts w:eastAsia="Times New Roman" w:cs="Times New Roman"/>
          <w:sz w:val="24"/>
          <w:szCs w:val="24"/>
        </w:rPr>
        <w:t>So</w:t>
      </w:r>
      <w:proofErr w:type="gramEnd"/>
      <w:r w:rsidRPr="00BA3018">
        <w:rPr>
          <w:rFonts w:eastAsia="Times New Roman" w:cs="Times New Roman"/>
          <w:sz w:val="24"/>
          <w:szCs w:val="24"/>
        </w:rPr>
        <w:t xml:space="preserve"> the Trust was closed </w:t>
      </w:r>
      <w:r w:rsidRPr="00BA3018">
        <w:rPr>
          <w:rFonts w:eastAsia="Times New Roman" w:cs="Times New Roman"/>
          <w:b/>
          <w:bCs/>
          <w:sz w:val="24"/>
          <w:szCs w:val="24"/>
        </w:rPr>
        <w:t>without a public accounting</w:t>
      </w:r>
      <w:r w:rsidRPr="00BA3018">
        <w:rPr>
          <w:rFonts w:eastAsia="Times New Roman" w:cs="Times New Roman"/>
          <w:sz w:val="24"/>
          <w:szCs w:val="24"/>
        </w:rPr>
        <w:t>.</w:t>
      </w:r>
    </w:p>
    <w:p w14:paraId="69A11BDC" w14:textId="77777777" w:rsidR="00BA3018" w:rsidRPr="00BA3018" w:rsidRDefault="00BA3018" w:rsidP="00BA3018">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A3018">
        <w:rPr>
          <w:rFonts w:eastAsia="Times New Roman" w:cs="Times New Roman"/>
          <w:b/>
          <w:bCs/>
          <w:kern w:val="36"/>
          <w:sz w:val="48"/>
          <w:szCs w:val="48"/>
        </w:rPr>
        <w:t>6. So Where Did the Trust Money Go?</w:t>
      </w:r>
    </w:p>
    <w:p w14:paraId="64B6A70E"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What we can prove: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8"/>
        <w:gridCol w:w="1455"/>
      </w:tblGrid>
      <w:tr w:rsidR="00BA3018" w:rsidRPr="00BA3018" w14:paraId="351A0871" w14:textId="77777777" w:rsidTr="00BA3018">
        <w:trPr>
          <w:tblHeader/>
          <w:tblCellSpacing w:w="15" w:type="dxa"/>
        </w:trPr>
        <w:tc>
          <w:tcPr>
            <w:tcW w:w="0" w:type="auto"/>
            <w:vAlign w:val="center"/>
            <w:hideMark/>
          </w:tcPr>
          <w:p w14:paraId="4E339FA6" w14:textId="77777777" w:rsidR="00BA3018" w:rsidRPr="00BA3018" w:rsidRDefault="00BA3018" w:rsidP="00BA3018">
            <w:pPr>
              <w:spacing w:before="0" w:after="0" w:line="240" w:lineRule="auto"/>
              <w:ind w:firstLine="0"/>
              <w:jc w:val="center"/>
              <w:rPr>
                <w:rFonts w:eastAsia="Times New Roman" w:cs="Times New Roman"/>
                <w:b/>
                <w:bCs/>
                <w:sz w:val="24"/>
                <w:szCs w:val="24"/>
              </w:rPr>
            </w:pPr>
            <w:r w:rsidRPr="00BA3018">
              <w:rPr>
                <w:rFonts w:eastAsia="Times New Roman" w:cs="Times New Roman"/>
                <w:b/>
                <w:bCs/>
                <w:sz w:val="24"/>
                <w:szCs w:val="24"/>
              </w:rPr>
              <w:t>Category</w:t>
            </w:r>
          </w:p>
        </w:tc>
        <w:tc>
          <w:tcPr>
            <w:tcW w:w="0" w:type="auto"/>
            <w:vAlign w:val="center"/>
            <w:hideMark/>
          </w:tcPr>
          <w:p w14:paraId="2D807BCC" w14:textId="77777777" w:rsidR="00BA3018" w:rsidRPr="00BA3018" w:rsidRDefault="00BA3018" w:rsidP="00BA3018">
            <w:pPr>
              <w:spacing w:before="0" w:after="0" w:line="240" w:lineRule="auto"/>
              <w:ind w:firstLine="0"/>
              <w:jc w:val="center"/>
              <w:rPr>
                <w:rFonts w:eastAsia="Times New Roman" w:cs="Times New Roman"/>
                <w:b/>
                <w:bCs/>
                <w:sz w:val="24"/>
                <w:szCs w:val="24"/>
              </w:rPr>
            </w:pPr>
            <w:r w:rsidRPr="00BA3018">
              <w:rPr>
                <w:rFonts w:eastAsia="Times New Roman" w:cs="Times New Roman"/>
                <w:b/>
                <w:bCs/>
                <w:sz w:val="24"/>
                <w:szCs w:val="24"/>
              </w:rPr>
              <w:t>Amount</w:t>
            </w:r>
          </w:p>
        </w:tc>
      </w:tr>
      <w:tr w:rsidR="00BA3018" w:rsidRPr="00BA3018" w14:paraId="30653844" w14:textId="77777777" w:rsidTr="00BA3018">
        <w:trPr>
          <w:tblCellSpacing w:w="15" w:type="dxa"/>
        </w:trPr>
        <w:tc>
          <w:tcPr>
            <w:tcW w:w="0" w:type="auto"/>
            <w:vAlign w:val="center"/>
            <w:hideMark/>
          </w:tcPr>
          <w:p w14:paraId="42C2ADE5"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Beneficiary distributions</w:t>
            </w:r>
          </w:p>
        </w:tc>
        <w:tc>
          <w:tcPr>
            <w:tcW w:w="0" w:type="auto"/>
            <w:vAlign w:val="center"/>
            <w:hideMark/>
          </w:tcPr>
          <w:p w14:paraId="4195F1AC"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$800,000</w:t>
            </w:r>
          </w:p>
        </w:tc>
      </w:tr>
      <w:tr w:rsidR="00BA3018" w:rsidRPr="00BA3018" w14:paraId="747EB3D2" w14:textId="77777777" w:rsidTr="00BA3018">
        <w:trPr>
          <w:tblCellSpacing w:w="15" w:type="dxa"/>
        </w:trPr>
        <w:tc>
          <w:tcPr>
            <w:tcW w:w="0" w:type="auto"/>
            <w:vAlign w:val="center"/>
            <w:hideMark/>
          </w:tcPr>
          <w:p w14:paraId="362C47F2"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Attorneys’ fees (through 11/30/24)</w:t>
            </w:r>
          </w:p>
        </w:tc>
        <w:tc>
          <w:tcPr>
            <w:tcW w:w="0" w:type="auto"/>
            <w:vAlign w:val="center"/>
            <w:hideMark/>
          </w:tcPr>
          <w:p w14:paraId="5BD0CE14"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$975,606.18</w:t>
            </w:r>
          </w:p>
        </w:tc>
      </w:tr>
      <w:tr w:rsidR="00BA3018" w:rsidRPr="00BA3018" w14:paraId="7C7F5BC5" w14:textId="77777777" w:rsidTr="00BA3018">
        <w:trPr>
          <w:tblCellSpacing w:w="15" w:type="dxa"/>
        </w:trPr>
        <w:tc>
          <w:tcPr>
            <w:tcW w:w="0" w:type="auto"/>
            <w:vAlign w:val="center"/>
            <w:hideMark/>
          </w:tcPr>
          <w:p w14:paraId="3BC58855"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sz w:val="24"/>
                <w:szCs w:val="24"/>
              </w:rPr>
              <w:t>Reimbursements to co</w:t>
            </w:r>
            <w:r w:rsidRPr="00BA3018">
              <w:rPr>
                <w:rFonts w:eastAsia="Times New Roman" w:cs="Times New Roman"/>
                <w:sz w:val="24"/>
                <w:szCs w:val="24"/>
              </w:rPr>
              <w:noBreakHyphen/>
              <w:t>trustees</w:t>
            </w:r>
          </w:p>
        </w:tc>
        <w:tc>
          <w:tcPr>
            <w:tcW w:w="0" w:type="auto"/>
            <w:vAlign w:val="center"/>
            <w:hideMark/>
          </w:tcPr>
          <w:p w14:paraId="240C0743"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$36,900</w:t>
            </w:r>
          </w:p>
        </w:tc>
      </w:tr>
      <w:tr w:rsidR="00BA3018" w:rsidRPr="00BA3018" w14:paraId="483E12DA" w14:textId="77777777" w:rsidTr="00BA3018">
        <w:trPr>
          <w:tblCellSpacing w:w="15" w:type="dxa"/>
        </w:trPr>
        <w:tc>
          <w:tcPr>
            <w:tcW w:w="0" w:type="auto"/>
            <w:vAlign w:val="center"/>
            <w:hideMark/>
          </w:tcPr>
          <w:p w14:paraId="3CF08AE1"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Total documented outflow</w:t>
            </w:r>
          </w:p>
        </w:tc>
        <w:tc>
          <w:tcPr>
            <w:tcW w:w="0" w:type="auto"/>
            <w:vAlign w:val="center"/>
            <w:hideMark/>
          </w:tcPr>
          <w:p w14:paraId="730CAC62" w14:textId="77777777" w:rsidR="00BA3018" w:rsidRPr="00BA3018" w:rsidRDefault="00BA3018" w:rsidP="00BA3018">
            <w:pPr>
              <w:spacing w:before="0" w:after="0" w:line="240" w:lineRule="auto"/>
              <w:ind w:firstLine="0"/>
              <w:rPr>
                <w:rFonts w:eastAsia="Times New Roman" w:cs="Times New Roman"/>
                <w:sz w:val="24"/>
                <w:szCs w:val="24"/>
              </w:rPr>
            </w:pPr>
            <w:r w:rsidRPr="00BA3018">
              <w:rPr>
                <w:rFonts w:eastAsia="Times New Roman" w:cs="Times New Roman"/>
                <w:b/>
                <w:bCs/>
                <w:sz w:val="24"/>
                <w:szCs w:val="24"/>
              </w:rPr>
              <w:t>$1,812,506.18</w:t>
            </w:r>
          </w:p>
        </w:tc>
      </w:tr>
    </w:tbl>
    <w:p w14:paraId="10661ABA"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t>What is not disclosed:</w:t>
      </w:r>
    </w:p>
    <w:p w14:paraId="381C09C4" w14:textId="77777777" w:rsidR="00BA3018" w:rsidRPr="00BA3018" w:rsidRDefault="00BA3018" w:rsidP="00BA3018">
      <w:pPr>
        <w:numPr>
          <w:ilvl w:val="0"/>
          <w:numId w:val="20"/>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Taxes (federal, state, Iowa)</w:t>
      </w:r>
    </w:p>
    <w:p w14:paraId="26AF86E3" w14:textId="77777777" w:rsidR="00BA3018" w:rsidRPr="00BA3018" w:rsidRDefault="00BA3018" w:rsidP="00BA3018">
      <w:pPr>
        <w:numPr>
          <w:ilvl w:val="0"/>
          <w:numId w:val="20"/>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CPA fees (</w:t>
      </w:r>
      <w:proofErr w:type="spellStart"/>
      <w:r w:rsidRPr="00BA3018">
        <w:rPr>
          <w:rFonts w:eastAsia="Times New Roman" w:cs="Times New Roman"/>
          <w:sz w:val="24"/>
          <w:szCs w:val="24"/>
        </w:rPr>
        <w:t>Kroese</w:t>
      </w:r>
      <w:proofErr w:type="spellEnd"/>
      <w:r w:rsidRPr="00BA3018">
        <w:rPr>
          <w:rFonts w:eastAsia="Times New Roman" w:cs="Times New Roman"/>
          <w:sz w:val="24"/>
          <w:szCs w:val="24"/>
        </w:rPr>
        <w:t xml:space="preserve"> &amp; </w:t>
      </w:r>
      <w:proofErr w:type="spellStart"/>
      <w:r w:rsidRPr="00BA3018">
        <w:rPr>
          <w:rFonts w:eastAsia="Times New Roman" w:cs="Times New Roman"/>
          <w:sz w:val="24"/>
          <w:szCs w:val="24"/>
        </w:rPr>
        <w:t>Kroese</w:t>
      </w:r>
      <w:proofErr w:type="spellEnd"/>
      <w:r w:rsidRPr="00BA3018">
        <w:rPr>
          <w:rFonts w:eastAsia="Times New Roman" w:cs="Times New Roman"/>
          <w:sz w:val="24"/>
          <w:szCs w:val="24"/>
        </w:rPr>
        <w:t>)</w:t>
      </w:r>
    </w:p>
    <w:p w14:paraId="36D66E69" w14:textId="77777777" w:rsidR="00BA3018" w:rsidRPr="00BA3018" w:rsidRDefault="00BA3018" w:rsidP="00BA3018">
      <w:pPr>
        <w:numPr>
          <w:ilvl w:val="0"/>
          <w:numId w:val="20"/>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Iowa counsel fees</w:t>
      </w:r>
    </w:p>
    <w:p w14:paraId="5B56719C" w14:textId="77777777" w:rsidR="00BA3018" w:rsidRPr="00BA3018" w:rsidRDefault="00BA3018" w:rsidP="00BA3018">
      <w:pPr>
        <w:numPr>
          <w:ilvl w:val="0"/>
          <w:numId w:val="20"/>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Additional legal fees after Nov. 30, 2024</w:t>
      </w:r>
    </w:p>
    <w:p w14:paraId="1E5141BE" w14:textId="77777777" w:rsidR="00BA3018" w:rsidRPr="00BA3018" w:rsidRDefault="00BA3018" w:rsidP="00BA3018">
      <w:pPr>
        <w:numPr>
          <w:ilvl w:val="0"/>
          <w:numId w:val="20"/>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Value of remaining Trust assets (cash, securities, land)</w:t>
      </w:r>
    </w:p>
    <w:p w14:paraId="2E53E839" w14:textId="77777777" w:rsidR="00BA3018" w:rsidRPr="00BA3018" w:rsidRDefault="00BA3018" w:rsidP="00BA3018">
      <w:pPr>
        <w:numPr>
          <w:ilvl w:val="0"/>
          <w:numId w:val="20"/>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Final equal distributions before termination</w:t>
      </w:r>
    </w:p>
    <w:p w14:paraId="64009025" w14:textId="77777777" w:rsidR="00BA3018" w:rsidRPr="00BA3018" w:rsidRDefault="00BA3018" w:rsidP="00BA3018">
      <w:pPr>
        <w:spacing w:before="100" w:beforeAutospacing="1" w:after="100" w:afterAutospacing="1" w:line="240" w:lineRule="auto"/>
        <w:ind w:firstLine="0"/>
        <w:outlineLvl w:val="2"/>
        <w:rPr>
          <w:rFonts w:eastAsia="Times New Roman" w:cs="Times New Roman"/>
          <w:b/>
          <w:bCs/>
          <w:sz w:val="27"/>
          <w:szCs w:val="27"/>
        </w:rPr>
      </w:pPr>
      <w:r w:rsidRPr="00BA3018">
        <w:rPr>
          <w:rFonts w:eastAsia="Times New Roman" w:cs="Times New Roman"/>
          <w:b/>
          <w:bCs/>
          <w:sz w:val="27"/>
          <w:szCs w:val="27"/>
        </w:rPr>
        <w:lastRenderedPageBreak/>
        <w:t>What we can infer:</w:t>
      </w:r>
    </w:p>
    <w:p w14:paraId="04A6D98D" w14:textId="77777777" w:rsidR="00BA3018" w:rsidRPr="00BA3018" w:rsidRDefault="00BA3018" w:rsidP="00BA3018">
      <w:pPr>
        <w:numPr>
          <w:ilvl w:val="0"/>
          <w:numId w:val="21"/>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 xml:space="preserve">At least </w:t>
      </w:r>
      <w:r w:rsidRPr="00BA3018">
        <w:rPr>
          <w:rFonts w:eastAsia="Times New Roman" w:cs="Times New Roman"/>
          <w:b/>
          <w:bCs/>
          <w:sz w:val="24"/>
          <w:szCs w:val="24"/>
        </w:rPr>
        <w:t>$787,339.36</w:t>
      </w:r>
      <w:r w:rsidRPr="00BA3018">
        <w:rPr>
          <w:rFonts w:eastAsia="Times New Roman" w:cs="Times New Roman"/>
          <w:sz w:val="24"/>
          <w:szCs w:val="24"/>
        </w:rPr>
        <w:t xml:space="preserve"> remained after the documented outflows.</w:t>
      </w:r>
    </w:p>
    <w:p w14:paraId="0FF49E3D" w14:textId="77777777" w:rsidR="00BA3018" w:rsidRPr="00BA3018" w:rsidRDefault="00BA3018" w:rsidP="00BA3018">
      <w:pPr>
        <w:numPr>
          <w:ilvl w:val="0"/>
          <w:numId w:val="21"/>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That remainder was used for:</w:t>
      </w:r>
    </w:p>
    <w:p w14:paraId="36673D7D" w14:textId="77777777" w:rsidR="00BA3018" w:rsidRPr="00BA3018" w:rsidRDefault="00BA3018" w:rsidP="00BA3018">
      <w:pPr>
        <w:numPr>
          <w:ilvl w:val="1"/>
          <w:numId w:val="21"/>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Taxes</w:t>
      </w:r>
    </w:p>
    <w:p w14:paraId="31AEA826" w14:textId="77777777" w:rsidR="00BA3018" w:rsidRPr="00BA3018" w:rsidRDefault="00BA3018" w:rsidP="00BA3018">
      <w:pPr>
        <w:numPr>
          <w:ilvl w:val="1"/>
          <w:numId w:val="21"/>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Professional fees</w:t>
      </w:r>
    </w:p>
    <w:p w14:paraId="14757513" w14:textId="77777777" w:rsidR="00BA3018" w:rsidRPr="00BA3018" w:rsidRDefault="00BA3018" w:rsidP="00BA3018">
      <w:pPr>
        <w:numPr>
          <w:ilvl w:val="1"/>
          <w:numId w:val="21"/>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Final equal distributions</w:t>
      </w:r>
    </w:p>
    <w:p w14:paraId="79192760" w14:textId="77777777" w:rsidR="00BA3018" w:rsidRPr="00BA3018" w:rsidRDefault="00BA3018" w:rsidP="00BA3018">
      <w:pPr>
        <w:numPr>
          <w:ilvl w:val="0"/>
          <w:numId w:val="21"/>
        </w:numPr>
        <w:spacing w:before="100" w:beforeAutospacing="1" w:after="100" w:afterAutospacing="1" w:line="240" w:lineRule="auto"/>
        <w:rPr>
          <w:rFonts w:eastAsia="Times New Roman" w:cs="Times New Roman"/>
          <w:sz w:val="24"/>
          <w:szCs w:val="24"/>
        </w:rPr>
      </w:pPr>
      <w:r w:rsidRPr="00BA3018">
        <w:rPr>
          <w:rFonts w:eastAsia="Times New Roman" w:cs="Times New Roman"/>
          <w:sz w:val="24"/>
          <w:szCs w:val="24"/>
        </w:rPr>
        <w:t>The Trust was then terminated.</w:t>
      </w:r>
    </w:p>
    <w:p w14:paraId="3961488A" w14:textId="77777777" w:rsidR="00B81D02" w:rsidRPr="00B81D02" w:rsidRDefault="00B81D02" w:rsidP="00B81D02">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81D02">
        <w:rPr>
          <w:rFonts w:eastAsia="Times New Roman" w:cs="Times New Roman"/>
          <w:b/>
          <w:bCs/>
          <w:kern w:val="36"/>
          <w:sz w:val="48"/>
          <w:szCs w:val="48"/>
        </w:rPr>
        <w:t>1. FORENSIC LEDGER (Litigation</w:t>
      </w:r>
      <w:r w:rsidRPr="00B81D02">
        <w:rPr>
          <w:rFonts w:eastAsia="Times New Roman" w:cs="Times New Roman"/>
          <w:b/>
          <w:bCs/>
          <w:kern w:val="36"/>
          <w:sz w:val="48"/>
          <w:szCs w:val="48"/>
        </w:rPr>
        <w:noBreakHyphen/>
        <w:t>Ready)</w:t>
      </w:r>
    </w:p>
    <w:p w14:paraId="6428A8ED" w14:textId="77777777" w:rsidR="00B81D02" w:rsidRPr="00B81D02" w:rsidRDefault="00B81D02" w:rsidP="00B81D02">
      <w:pPr>
        <w:spacing w:before="100" w:beforeAutospacing="1" w:after="100" w:afterAutospacing="1" w:line="240" w:lineRule="auto"/>
        <w:ind w:firstLine="0"/>
        <w:rPr>
          <w:rFonts w:eastAsia="Times New Roman" w:cs="Times New Roman"/>
          <w:sz w:val="24"/>
          <w:szCs w:val="24"/>
        </w:rPr>
      </w:pPr>
      <w:r w:rsidRPr="00B81D02">
        <w:rPr>
          <w:rFonts w:eastAsia="Times New Roman" w:cs="Times New Roman"/>
          <w:i/>
          <w:iCs/>
          <w:sz w:val="24"/>
          <w:szCs w:val="24"/>
        </w:rPr>
        <w:t>All amounts are taken directly from court orders, Rule 11 agreements, or sworn representations.</w:t>
      </w:r>
    </w:p>
    <w:p w14:paraId="06E5814A"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A. Documented Inflows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0"/>
        <w:gridCol w:w="3071"/>
        <w:gridCol w:w="1440"/>
        <w:gridCol w:w="3569"/>
      </w:tblGrid>
      <w:tr w:rsidR="00B81D02" w:rsidRPr="00B81D02" w14:paraId="2984F90B" w14:textId="77777777" w:rsidTr="00B81D02">
        <w:trPr>
          <w:tblHeader/>
          <w:tblCellSpacing w:w="15" w:type="dxa"/>
        </w:trPr>
        <w:tc>
          <w:tcPr>
            <w:tcW w:w="0" w:type="auto"/>
            <w:vAlign w:val="center"/>
            <w:hideMark/>
          </w:tcPr>
          <w:p w14:paraId="2D9DAAA8"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Date</w:t>
            </w:r>
          </w:p>
        </w:tc>
        <w:tc>
          <w:tcPr>
            <w:tcW w:w="0" w:type="auto"/>
            <w:vAlign w:val="center"/>
            <w:hideMark/>
          </w:tcPr>
          <w:p w14:paraId="14A8C068"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Source</w:t>
            </w:r>
          </w:p>
        </w:tc>
        <w:tc>
          <w:tcPr>
            <w:tcW w:w="0" w:type="auto"/>
            <w:vAlign w:val="center"/>
            <w:hideMark/>
          </w:tcPr>
          <w:p w14:paraId="28EA134D"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Amount</w:t>
            </w:r>
          </w:p>
        </w:tc>
        <w:tc>
          <w:tcPr>
            <w:tcW w:w="0" w:type="auto"/>
            <w:vAlign w:val="center"/>
            <w:hideMark/>
          </w:tcPr>
          <w:p w14:paraId="36F32952"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Notes</w:t>
            </w:r>
          </w:p>
        </w:tc>
      </w:tr>
      <w:tr w:rsidR="00B81D02" w:rsidRPr="00B81D02" w14:paraId="59793B68" w14:textId="77777777" w:rsidTr="00B81D02">
        <w:trPr>
          <w:tblCellSpacing w:w="15" w:type="dxa"/>
        </w:trPr>
        <w:tc>
          <w:tcPr>
            <w:tcW w:w="0" w:type="auto"/>
            <w:vAlign w:val="center"/>
            <w:hideMark/>
          </w:tcPr>
          <w:p w14:paraId="6D52F50F"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July 12, 2024</w:t>
            </w:r>
          </w:p>
        </w:tc>
        <w:tc>
          <w:tcPr>
            <w:tcW w:w="0" w:type="auto"/>
            <w:vAlign w:val="center"/>
            <w:hideMark/>
          </w:tcPr>
          <w:p w14:paraId="22902707"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Sale of 115.50 acres of Iowa Farm</w:t>
            </w:r>
          </w:p>
        </w:tc>
        <w:tc>
          <w:tcPr>
            <w:tcW w:w="0" w:type="auto"/>
            <w:vAlign w:val="center"/>
            <w:hideMark/>
          </w:tcPr>
          <w:p w14:paraId="0F3604A6"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b/>
                <w:bCs/>
                <w:sz w:val="24"/>
                <w:szCs w:val="24"/>
              </w:rPr>
              <w:t>$2,599,845.54</w:t>
            </w:r>
          </w:p>
        </w:tc>
        <w:tc>
          <w:tcPr>
            <w:tcW w:w="0" w:type="auto"/>
            <w:vAlign w:val="center"/>
            <w:hideMark/>
          </w:tcPr>
          <w:p w14:paraId="265D0443"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Net proceeds; authorized by court order</w:t>
            </w:r>
          </w:p>
        </w:tc>
      </w:tr>
    </w:tbl>
    <w:p w14:paraId="1AE8E00C" w14:textId="77777777" w:rsidR="00B81D02" w:rsidRPr="00B81D02" w:rsidRDefault="00B81D02" w:rsidP="00B81D02">
      <w:pPr>
        <w:spacing w:before="100" w:beforeAutospacing="1" w:after="100" w:afterAutospacing="1" w:line="240" w:lineRule="auto"/>
        <w:ind w:firstLine="0"/>
        <w:rPr>
          <w:rFonts w:eastAsia="Times New Roman" w:cs="Times New Roman"/>
          <w:sz w:val="24"/>
          <w:szCs w:val="24"/>
        </w:rPr>
      </w:pPr>
      <w:r w:rsidRPr="00B81D02">
        <w:rPr>
          <w:rFonts w:eastAsia="Times New Roman" w:cs="Times New Roman"/>
          <w:b/>
          <w:bCs/>
          <w:sz w:val="24"/>
          <w:szCs w:val="24"/>
        </w:rPr>
        <w:t>Total documented inflow:</w:t>
      </w:r>
      <w:r w:rsidRPr="00B81D02">
        <w:rPr>
          <w:rFonts w:eastAsia="Times New Roman" w:cs="Times New Roman"/>
          <w:sz w:val="24"/>
          <w:szCs w:val="24"/>
        </w:rPr>
        <w:t xml:space="preserve"> </w:t>
      </w:r>
      <w:r w:rsidRPr="00B81D02">
        <w:rPr>
          <w:rFonts w:eastAsia="Times New Roman" w:cs="Times New Roman"/>
          <w:b/>
          <w:bCs/>
          <w:sz w:val="24"/>
          <w:szCs w:val="24"/>
        </w:rPr>
        <w:t>$2,599,845.54</w:t>
      </w:r>
    </w:p>
    <w:p w14:paraId="72E7E8F9"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B. Documented Outflows – Beneficiaries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8"/>
        <w:gridCol w:w="1512"/>
        <w:gridCol w:w="3024"/>
        <w:gridCol w:w="3576"/>
      </w:tblGrid>
      <w:tr w:rsidR="00B81D02" w:rsidRPr="00B81D02" w14:paraId="009CF874" w14:textId="77777777" w:rsidTr="00B81D02">
        <w:trPr>
          <w:tblHeader/>
          <w:tblCellSpacing w:w="15" w:type="dxa"/>
        </w:trPr>
        <w:tc>
          <w:tcPr>
            <w:tcW w:w="0" w:type="auto"/>
            <w:vAlign w:val="center"/>
            <w:hideMark/>
          </w:tcPr>
          <w:p w14:paraId="45E196A3"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Beneficiary</w:t>
            </w:r>
          </w:p>
        </w:tc>
        <w:tc>
          <w:tcPr>
            <w:tcW w:w="0" w:type="auto"/>
            <w:vAlign w:val="center"/>
            <w:hideMark/>
          </w:tcPr>
          <w:p w14:paraId="7A5CC08E"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Amount</w:t>
            </w:r>
          </w:p>
        </w:tc>
        <w:tc>
          <w:tcPr>
            <w:tcW w:w="0" w:type="auto"/>
            <w:vAlign w:val="center"/>
            <w:hideMark/>
          </w:tcPr>
          <w:p w14:paraId="53540384"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Form</w:t>
            </w:r>
          </w:p>
        </w:tc>
        <w:tc>
          <w:tcPr>
            <w:tcW w:w="0" w:type="auto"/>
            <w:vAlign w:val="center"/>
            <w:hideMark/>
          </w:tcPr>
          <w:p w14:paraId="5917C993"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Authority</w:t>
            </w:r>
          </w:p>
        </w:tc>
      </w:tr>
      <w:tr w:rsidR="00B81D02" w:rsidRPr="00B81D02" w14:paraId="3C2214D2" w14:textId="77777777" w:rsidTr="00B81D02">
        <w:trPr>
          <w:tblCellSpacing w:w="15" w:type="dxa"/>
        </w:trPr>
        <w:tc>
          <w:tcPr>
            <w:tcW w:w="0" w:type="auto"/>
            <w:vAlign w:val="center"/>
            <w:hideMark/>
          </w:tcPr>
          <w:p w14:paraId="20F42AC5"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b/>
                <w:bCs/>
                <w:sz w:val="24"/>
                <w:szCs w:val="24"/>
              </w:rPr>
              <w:t>Carl</w:t>
            </w:r>
          </w:p>
        </w:tc>
        <w:tc>
          <w:tcPr>
            <w:tcW w:w="0" w:type="auto"/>
            <w:vAlign w:val="center"/>
            <w:hideMark/>
          </w:tcPr>
          <w:p w14:paraId="52199CFC"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$200,000</w:t>
            </w:r>
          </w:p>
        </w:tc>
        <w:tc>
          <w:tcPr>
            <w:tcW w:w="0" w:type="auto"/>
            <w:vAlign w:val="center"/>
            <w:hideMark/>
          </w:tcPr>
          <w:p w14:paraId="3BA85796"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Cash (confirmed received)</w:t>
            </w:r>
          </w:p>
        </w:tc>
        <w:tc>
          <w:tcPr>
            <w:tcW w:w="0" w:type="auto"/>
            <w:vAlign w:val="center"/>
            <w:hideMark/>
          </w:tcPr>
          <w:p w14:paraId="4434E42B"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Nov. 25, 2024 order; Dec. 17 Rule 11</w:t>
            </w:r>
          </w:p>
        </w:tc>
      </w:tr>
      <w:tr w:rsidR="00B81D02" w:rsidRPr="00B81D02" w14:paraId="4AFB18D4" w14:textId="77777777" w:rsidTr="00B81D02">
        <w:trPr>
          <w:tblCellSpacing w:w="15" w:type="dxa"/>
        </w:trPr>
        <w:tc>
          <w:tcPr>
            <w:tcW w:w="0" w:type="auto"/>
            <w:vAlign w:val="center"/>
            <w:hideMark/>
          </w:tcPr>
          <w:p w14:paraId="028595E8"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b/>
                <w:bCs/>
                <w:sz w:val="24"/>
                <w:szCs w:val="24"/>
              </w:rPr>
              <w:t>Amy</w:t>
            </w:r>
          </w:p>
        </w:tc>
        <w:tc>
          <w:tcPr>
            <w:tcW w:w="0" w:type="auto"/>
            <w:vAlign w:val="center"/>
            <w:hideMark/>
          </w:tcPr>
          <w:p w14:paraId="59D4A20C"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$200,000</w:t>
            </w:r>
          </w:p>
        </w:tc>
        <w:tc>
          <w:tcPr>
            <w:tcW w:w="0" w:type="auto"/>
            <w:vAlign w:val="center"/>
            <w:hideMark/>
          </w:tcPr>
          <w:p w14:paraId="4D598C1D"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Cash</w:t>
            </w:r>
          </w:p>
        </w:tc>
        <w:tc>
          <w:tcPr>
            <w:tcW w:w="0" w:type="auto"/>
            <w:vAlign w:val="center"/>
            <w:hideMark/>
          </w:tcPr>
          <w:p w14:paraId="7F6118A3"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Dec. 17 Rule 11</w:t>
            </w:r>
          </w:p>
        </w:tc>
      </w:tr>
      <w:tr w:rsidR="00B81D02" w:rsidRPr="00B81D02" w14:paraId="54971C26" w14:textId="77777777" w:rsidTr="00B81D02">
        <w:trPr>
          <w:tblCellSpacing w:w="15" w:type="dxa"/>
        </w:trPr>
        <w:tc>
          <w:tcPr>
            <w:tcW w:w="0" w:type="auto"/>
            <w:vAlign w:val="center"/>
            <w:hideMark/>
          </w:tcPr>
          <w:p w14:paraId="1DF46159"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b/>
                <w:bCs/>
                <w:sz w:val="24"/>
                <w:szCs w:val="24"/>
              </w:rPr>
              <w:t>Anita</w:t>
            </w:r>
          </w:p>
        </w:tc>
        <w:tc>
          <w:tcPr>
            <w:tcW w:w="0" w:type="auto"/>
            <w:vAlign w:val="center"/>
            <w:hideMark/>
          </w:tcPr>
          <w:p w14:paraId="43474F20"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$200,000</w:t>
            </w:r>
          </w:p>
        </w:tc>
        <w:tc>
          <w:tcPr>
            <w:tcW w:w="0" w:type="auto"/>
            <w:vAlign w:val="center"/>
            <w:hideMark/>
          </w:tcPr>
          <w:p w14:paraId="21B35685"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Cash</w:t>
            </w:r>
          </w:p>
        </w:tc>
        <w:tc>
          <w:tcPr>
            <w:tcW w:w="0" w:type="auto"/>
            <w:vAlign w:val="center"/>
            <w:hideMark/>
          </w:tcPr>
          <w:p w14:paraId="780AE243"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Dec. 17 Rule 11</w:t>
            </w:r>
          </w:p>
        </w:tc>
      </w:tr>
      <w:tr w:rsidR="00B81D02" w:rsidRPr="00B81D02" w14:paraId="277C6F8A" w14:textId="77777777" w:rsidTr="00B81D02">
        <w:trPr>
          <w:tblCellSpacing w:w="15" w:type="dxa"/>
        </w:trPr>
        <w:tc>
          <w:tcPr>
            <w:tcW w:w="0" w:type="auto"/>
            <w:vAlign w:val="center"/>
            <w:hideMark/>
          </w:tcPr>
          <w:p w14:paraId="441FC8BA"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b/>
                <w:bCs/>
                <w:sz w:val="24"/>
                <w:szCs w:val="24"/>
              </w:rPr>
              <w:t>Carole</w:t>
            </w:r>
          </w:p>
        </w:tc>
        <w:tc>
          <w:tcPr>
            <w:tcW w:w="0" w:type="auto"/>
            <w:vAlign w:val="center"/>
            <w:hideMark/>
          </w:tcPr>
          <w:p w14:paraId="12646921"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$200,000 value</w:t>
            </w:r>
          </w:p>
        </w:tc>
        <w:tc>
          <w:tcPr>
            <w:tcW w:w="0" w:type="auto"/>
            <w:vAlign w:val="center"/>
            <w:hideMark/>
          </w:tcPr>
          <w:p w14:paraId="3121DD7F"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8.870 acres (or cash equivalent)</w:t>
            </w:r>
          </w:p>
        </w:tc>
        <w:tc>
          <w:tcPr>
            <w:tcW w:w="0" w:type="auto"/>
            <w:vAlign w:val="center"/>
            <w:hideMark/>
          </w:tcPr>
          <w:p w14:paraId="7B3B280D"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Oct. 22 motion; Dec. 17 Rule 11</w:t>
            </w:r>
          </w:p>
        </w:tc>
      </w:tr>
    </w:tbl>
    <w:p w14:paraId="6BCFBB80" w14:textId="77777777" w:rsidR="00B81D02" w:rsidRPr="00B81D02" w:rsidRDefault="00B81D02" w:rsidP="00B81D02">
      <w:pPr>
        <w:spacing w:before="100" w:beforeAutospacing="1" w:after="100" w:afterAutospacing="1" w:line="240" w:lineRule="auto"/>
        <w:ind w:firstLine="0"/>
        <w:rPr>
          <w:rFonts w:eastAsia="Times New Roman" w:cs="Times New Roman"/>
          <w:sz w:val="24"/>
          <w:szCs w:val="24"/>
        </w:rPr>
      </w:pPr>
      <w:r w:rsidRPr="00B81D02">
        <w:rPr>
          <w:rFonts w:eastAsia="Times New Roman" w:cs="Times New Roman"/>
          <w:b/>
          <w:bCs/>
          <w:sz w:val="24"/>
          <w:szCs w:val="24"/>
        </w:rPr>
        <w:t>Total beneficiary distributions:</w:t>
      </w:r>
      <w:r w:rsidRPr="00B81D02">
        <w:rPr>
          <w:rFonts w:eastAsia="Times New Roman" w:cs="Times New Roman"/>
          <w:sz w:val="24"/>
          <w:szCs w:val="24"/>
        </w:rPr>
        <w:t xml:space="preserve"> </w:t>
      </w:r>
      <w:r w:rsidRPr="00B81D02">
        <w:rPr>
          <w:rFonts w:eastAsia="Times New Roman" w:cs="Times New Roman"/>
          <w:b/>
          <w:bCs/>
          <w:sz w:val="24"/>
          <w:szCs w:val="24"/>
        </w:rPr>
        <w:t>$800,000</w:t>
      </w:r>
    </w:p>
    <w:p w14:paraId="1B590A73"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 xml:space="preserve">C. Documented Outflows – Attorneys’ Fees Paid </w:t>
      </w:r>
      <w:proofErr w:type="gramStart"/>
      <w:r w:rsidRPr="00B81D02">
        <w:rPr>
          <w:rFonts w:eastAsia="Times New Roman" w:cs="Times New Roman"/>
          <w:b/>
          <w:bCs/>
          <w:sz w:val="36"/>
          <w:szCs w:val="36"/>
        </w:rPr>
        <w:t>From</w:t>
      </w:r>
      <w:proofErr w:type="gramEnd"/>
      <w:r w:rsidRPr="00B81D02">
        <w:rPr>
          <w:rFonts w:eastAsia="Times New Roman" w:cs="Times New Roman"/>
          <w:b/>
          <w:bCs/>
          <w:sz w:val="36"/>
          <w:szCs w:val="36"/>
        </w:rPr>
        <w:t xml:space="preserve"> Trust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5"/>
        <w:gridCol w:w="1655"/>
        <w:gridCol w:w="2624"/>
        <w:gridCol w:w="3116"/>
      </w:tblGrid>
      <w:tr w:rsidR="00B81D02" w:rsidRPr="00B81D02" w14:paraId="639D286D" w14:textId="77777777" w:rsidTr="00B81D02">
        <w:trPr>
          <w:tblHeader/>
          <w:tblCellSpacing w:w="15" w:type="dxa"/>
        </w:trPr>
        <w:tc>
          <w:tcPr>
            <w:tcW w:w="0" w:type="auto"/>
            <w:vAlign w:val="center"/>
            <w:hideMark/>
          </w:tcPr>
          <w:p w14:paraId="41F29573"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Firm</w:t>
            </w:r>
          </w:p>
        </w:tc>
        <w:tc>
          <w:tcPr>
            <w:tcW w:w="0" w:type="auto"/>
            <w:vAlign w:val="center"/>
            <w:hideMark/>
          </w:tcPr>
          <w:p w14:paraId="125C350C"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Amount</w:t>
            </w:r>
          </w:p>
        </w:tc>
        <w:tc>
          <w:tcPr>
            <w:tcW w:w="0" w:type="auto"/>
            <w:vAlign w:val="center"/>
            <w:hideMark/>
          </w:tcPr>
          <w:p w14:paraId="766BBFC8"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Authority</w:t>
            </w:r>
          </w:p>
        </w:tc>
        <w:tc>
          <w:tcPr>
            <w:tcW w:w="0" w:type="auto"/>
            <w:vAlign w:val="center"/>
            <w:hideMark/>
          </w:tcPr>
          <w:p w14:paraId="1EA9653A"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Notes</w:t>
            </w:r>
          </w:p>
        </w:tc>
      </w:tr>
      <w:tr w:rsidR="00B81D02" w:rsidRPr="00B81D02" w14:paraId="676D9409" w14:textId="77777777" w:rsidTr="00B81D02">
        <w:trPr>
          <w:tblCellSpacing w:w="15" w:type="dxa"/>
        </w:trPr>
        <w:tc>
          <w:tcPr>
            <w:tcW w:w="0" w:type="auto"/>
            <w:vAlign w:val="center"/>
            <w:hideMark/>
          </w:tcPr>
          <w:p w14:paraId="1F24CCF2"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Griffin &amp; Matthews</w:t>
            </w:r>
          </w:p>
        </w:tc>
        <w:tc>
          <w:tcPr>
            <w:tcW w:w="0" w:type="auto"/>
            <w:vAlign w:val="center"/>
            <w:hideMark/>
          </w:tcPr>
          <w:p w14:paraId="61D7103E"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Part of $680,000</w:t>
            </w:r>
          </w:p>
        </w:tc>
        <w:tc>
          <w:tcPr>
            <w:tcW w:w="0" w:type="auto"/>
            <w:vAlign w:val="center"/>
            <w:hideMark/>
          </w:tcPr>
          <w:p w14:paraId="1296FA6F"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Dec. 3, 2024 Agreed Order</w:t>
            </w:r>
          </w:p>
        </w:tc>
        <w:tc>
          <w:tcPr>
            <w:tcW w:w="0" w:type="auto"/>
            <w:vAlign w:val="center"/>
            <w:hideMark/>
          </w:tcPr>
          <w:p w14:paraId="45123AFB"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Pro rata split</w:t>
            </w:r>
          </w:p>
        </w:tc>
      </w:tr>
      <w:tr w:rsidR="00B81D02" w:rsidRPr="00B81D02" w14:paraId="4930A2CE" w14:textId="77777777" w:rsidTr="00B81D02">
        <w:trPr>
          <w:tblCellSpacing w:w="15" w:type="dxa"/>
        </w:trPr>
        <w:tc>
          <w:tcPr>
            <w:tcW w:w="0" w:type="auto"/>
            <w:vAlign w:val="center"/>
            <w:hideMark/>
          </w:tcPr>
          <w:p w14:paraId="71D509D7"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lastRenderedPageBreak/>
              <w:t>Mendel Law Firm</w:t>
            </w:r>
          </w:p>
        </w:tc>
        <w:tc>
          <w:tcPr>
            <w:tcW w:w="0" w:type="auto"/>
            <w:vAlign w:val="center"/>
            <w:hideMark/>
          </w:tcPr>
          <w:p w14:paraId="14E75E84"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Part of $680,000</w:t>
            </w:r>
          </w:p>
        </w:tc>
        <w:tc>
          <w:tcPr>
            <w:tcW w:w="0" w:type="auto"/>
            <w:vAlign w:val="center"/>
            <w:hideMark/>
          </w:tcPr>
          <w:p w14:paraId="0B21A687"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Dec. 3, 2024 Agreed Order</w:t>
            </w:r>
          </w:p>
        </w:tc>
        <w:tc>
          <w:tcPr>
            <w:tcW w:w="0" w:type="auto"/>
            <w:vAlign w:val="center"/>
            <w:hideMark/>
          </w:tcPr>
          <w:p w14:paraId="24FE41D7"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Pro rata split</w:t>
            </w:r>
          </w:p>
        </w:tc>
      </w:tr>
      <w:tr w:rsidR="00B81D02" w:rsidRPr="00B81D02" w14:paraId="69AD4C33" w14:textId="77777777" w:rsidTr="00B81D02">
        <w:trPr>
          <w:tblCellSpacing w:w="15" w:type="dxa"/>
        </w:trPr>
        <w:tc>
          <w:tcPr>
            <w:tcW w:w="0" w:type="auto"/>
            <w:vAlign w:val="center"/>
            <w:hideMark/>
          </w:tcPr>
          <w:p w14:paraId="69E2A089"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Griffin &amp; Matthews</w:t>
            </w:r>
          </w:p>
        </w:tc>
        <w:tc>
          <w:tcPr>
            <w:tcW w:w="0" w:type="auto"/>
            <w:vAlign w:val="center"/>
            <w:hideMark/>
          </w:tcPr>
          <w:p w14:paraId="36359098"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$70,204.50</w:t>
            </w:r>
          </w:p>
        </w:tc>
        <w:tc>
          <w:tcPr>
            <w:tcW w:w="0" w:type="auto"/>
            <w:vAlign w:val="center"/>
            <w:hideMark/>
          </w:tcPr>
          <w:p w14:paraId="3FF8F57B"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Dec. 17 Rule 11</w:t>
            </w:r>
          </w:p>
        </w:tc>
        <w:tc>
          <w:tcPr>
            <w:tcW w:w="0" w:type="auto"/>
            <w:vAlign w:val="center"/>
            <w:hideMark/>
          </w:tcPr>
          <w:p w14:paraId="4CEE367E"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Fees/expenses through 11/30/24</w:t>
            </w:r>
          </w:p>
        </w:tc>
      </w:tr>
      <w:tr w:rsidR="00B81D02" w:rsidRPr="00B81D02" w14:paraId="26DC6F1A" w14:textId="77777777" w:rsidTr="00B81D02">
        <w:trPr>
          <w:tblCellSpacing w:w="15" w:type="dxa"/>
        </w:trPr>
        <w:tc>
          <w:tcPr>
            <w:tcW w:w="0" w:type="auto"/>
            <w:vAlign w:val="center"/>
            <w:hideMark/>
          </w:tcPr>
          <w:p w14:paraId="385124DB"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Mendel Law Firm</w:t>
            </w:r>
          </w:p>
        </w:tc>
        <w:tc>
          <w:tcPr>
            <w:tcW w:w="0" w:type="auto"/>
            <w:vAlign w:val="center"/>
            <w:hideMark/>
          </w:tcPr>
          <w:p w14:paraId="1BFFC7B8"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$225,401.68</w:t>
            </w:r>
          </w:p>
        </w:tc>
        <w:tc>
          <w:tcPr>
            <w:tcW w:w="0" w:type="auto"/>
            <w:vAlign w:val="center"/>
            <w:hideMark/>
          </w:tcPr>
          <w:p w14:paraId="3E9D8F5F"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Dec. 17 Rule 11</w:t>
            </w:r>
          </w:p>
        </w:tc>
        <w:tc>
          <w:tcPr>
            <w:tcW w:w="0" w:type="auto"/>
            <w:vAlign w:val="center"/>
            <w:hideMark/>
          </w:tcPr>
          <w:p w14:paraId="3D920BD3"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Fees/expenses through 11/30/24</w:t>
            </w:r>
          </w:p>
        </w:tc>
      </w:tr>
    </w:tbl>
    <w:p w14:paraId="719EFCED" w14:textId="77777777" w:rsidR="00B81D02" w:rsidRPr="00B81D02" w:rsidRDefault="00B81D02" w:rsidP="00B81D02">
      <w:pPr>
        <w:spacing w:before="100" w:beforeAutospacing="1" w:after="100" w:afterAutospacing="1" w:line="240" w:lineRule="auto"/>
        <w:ind w:firstLine="0"/>
        <w:rPr>
          <w:rFonts w:eastAsia="Times New Roman" w:cs="Times New Roman"/>
          <w:sz w:val="24"/>
          <w:szCs w:val="24"/>
        </w:rPr>
      </w:pPr>
      <w:r w:rsidRPr="00B81D02">
        <w:rPr>
          <w:rFonts w:eastAsia="Times New Roman" w:cs="Times New Roman"/>
          <w:b/>
          <w:bCs/>
          <w:sz w:val="24"/>
          <w:szCs w:val="24"/>
        </w:rPr>
        <w:t>Total attorneys’ fees paid:</w:t>
      </w:r>
    </w:p>
    <w:p w14:paraId="7B5A110C"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$680,000+$70,204.50+$225,401.68=$975,606.18</w:t>
      </w:r>
    </w:p>
    <w:p w14:paraId="494CEA6D"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D. Documented Outflows – Reimbursements to Co</w:t>
      </w:r>
      <w:r w:rsidRPr="00B81D02">
        <w:rPr>
          <w:rFonts w:eastAsia="Times New Roman" w:cs="Times New Roman"/>
          <w:b/>
          <w:bCs/>
          <w:sz w:val="36"/>
          <w:szCs w:val="36"/>
        </w:rPr>
        <w:noBreakHyphen/>
        <w:t>Trustees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2"/>
        <w:gridCol w:w="901"/>
        <w:gridCol w:w="4640"/>
        <w:gridCol w:w="1635"/>
      </w:tblGrid>
      <w:tr w:rsidR="00B81D02" w:rsidRPr="00B81D02" w14:paraId="56B4CB96" w14:textId="77777777" w:rsidTr="00B81D02">
        <w:trPr>
          <w:tblHeader/>
          <w:tblCellSpacing w:w="15" w:type="dxa"/>
        </w:trPr>
        <w:tc>
          <w:tcPr>
            <w:tcW w:w="0" w:type="auto"/>
            <w:vAlign w:val="center"/>
            <w:hideMark/>
          </w:tcPr>
          <w:p w14:paraId="26CA352F"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Person</w:t>
            </w:r>
          </w:p>
        </w:tc>
        <w:tc>
          <w:tcPr>
            <w:tcW w:w="0" w:type="auto"/>
            <w:vAlign w:val="center"/>
            <w:hideMark/>
          </w:tcPr>
          <w:p w14:paraId="366720E5"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Amount</w:t>
            </w:r>
          </w:p>
        </w:tc>
        <w:tc>
          <w:tcPr>
            <w:tcW w:w="0" w:type="auto"/>
            <w:vAlign w:val="center"/>
            <w:hideMark/>
          </w:tcPr>
          <w:p w14:paraId="2D65BC59"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Purpose</w:t>
            </w:r>
          </w:p>
        </w:tc>
        <w:tc>
          <w:tcPr>
            <w:tcW w:w="0" w:type="auto"/>
            <w:vAlign w:val="center"/>
            <w:hideMark/>
          </w:tcPr>
          <w:p w14:paraId="32F75CED" w14:textId="77777777" w:rsidR="00B81D02" w:rsidRPr="00B81D02" w:rsidRDefault="00B81D02" w:rsidP="00B81D02">
            <w:pPr>
              <w:spacing w:before="0" w:after="0" w:line="240" w:lineRule="auto"/>
              <w:ind w:firstLine="0"/>
              <w:jc w:val="center"/>
              <w:rPr>
                <w:rFonts w:eastAsia="Times New Roman" w:cs="Times New Roman"/>
                <w:b/>
                <w:bCs/>
                <w:sz w:val="24"/>
                <w:szCs w:val="24"/>
              </w:rPr>
            </w:pPr>
            <w:r w:rsidRPr="00B81D02">
              <w:rPr>
                <w:rFonts w:eastAsia="Times New Roman" w:cs="Times New Roman"/>
                <w:b/>
                <w:bCs/>
                <w:sz w:val="24"/>
                <w:szCs w:val="24"/>
              </w:rPr>
              <w:t>Authority</w:t>
            </w:r>
          </w:p>
        </w:tc>
      </w:tr>
      <w:tr w:rsidR="00B81D02" w:rsidRPr="00B81D02" w14:paraId="3F375206" w14:textId="77777777" w:rsidTr="00B81D02">
        <w:trPr>
          <w:tblCellSpacing w:w="15" w:type="dxa"/>
        </w:trPr>
        <w:tc>
          <w:tcPr>
            <w:tcW w:w="0" w:type="auto"/>
            <w:vAlign w:val="center"/>
            <w:hideMark/>
          </w:tcPr>
          <w:p w14:paraId="70F30B03"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b/>
                <w:bCs/>
                <w:sz w:val="24"/>
                <w:szCs w:val="24"/>
              </w:rPr>
              <w:t>Amy</w:t>
            </w:r>
          </w:p>
        </w:tc>
        <w:tc>
          <w:tcPr>
            <w:tcW w:w="0" w:type="auto"/>
            <w:vAlign w:val="center"/>
            <w:hideMark/>
          </w:tcPr>
          <w:p w14:paraId="36FA63E8"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$26,900</w:t>
            </w:r>
          </w:p>
        </w:tc>
        <w:tc>
          <w:tcPr>
            <w:tcW w:w="0" w:type="auto"/>
            <w:vAlign w:val="center"/>
            <w:hideMark/>
          </w:tcPr>
          <w:p w14:paraId="3ED791D3"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Fees she personally paid to Griffin &amp; Matthews</w:t>
            </w:r>
          </w:p>
        </w:tc>
        <w:tc>
          <w:tcPr>
            <w:tcW w:w="0" w:type="auto"/>
            <w:vAlign w:val="center"/>
            <w:hideMark/>
          </w:tcPr>
          <w:p w14:paraId="6F021D9F"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Dec. 17 Rule 11</w:t>
            </w:r>
          </w:p>
        </w:tc>
      </w:tr>
      <w:tr w:rsidR="00B81D02" w:rsidRPr="00B81D02" w14:paraId="2F1318B4" w14:textId="77777777" w:rsidTr="00B81D02">
        <w:trPr>
          <w:tblCellSpacing w:w="15" w:type="dxa"/>
        </w:trPr>
        <w:tc>
          <w:tcPr>
            <w:tcW w:w="0" w:type="auto"/>
            <w:vAlign w:val="center"/>
            <w:hideMark/>
          </w:tcPr>
          <w:p w14:paraId="4852945C"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b/>
                <w:bCs/>
                <w:sz w:val="24"/>
                <w:szCs w:val="24"/>
              </w:rPr>
              <w:t>Anita</w:t>
            </w:r>
          </w:p>
        </w:tc>
        <w:tc>
          <w:tcPr>
            <w:tcW w:w="0" w:type="auto"/>
            <w:vAlign w:val="center"/>
            <w:hideMark/>
          </w:tcPr>
          <w:p w14:paraId="231261A5"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$10,000</w:t>
            </w:r>
          </w:p>
        </w:tc>
        <w:tc>
          <w:tcPr>
            <w:tcW w:w="0" w:type="auto"/>
            <w:vAlign w:val="center"/>
            <w:hideMark/>
          </w:tcPr>
          <w:p w14:paraId="1338B0B7"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Fees she personally paid to Mendel Law Firm</w:t>
            </w:r>
          </w:p>
        </w:tc>
        <w:tc>
          <w:tcPr>
            <w:tcW w:w="0" w:type="auto"/>
            <w:vAlign w:val="center"/>
            <w:hideMark/>
          </w:tcPr>
          <w:p w14:paraId="00E011AF"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Dec. 17 Rule 11</w:t>
            </w:r>
          </w:p>
        </w:tc>
      </w:tr>
    </w:tbl>
    <w:p w14:paraId="0AA778BA" w14:textId="77777777" w:rsidR="00B81D02" w:rsidRPr="00B81D02" w:rsidRDefault="00B81D02" w:rsidP="00B81D02">
      <w:pPr>
        <w:spacing w:before="100" w:beforeAutospacing="1" w:after="100" w:afterAutospacing="1" w:line="240" w:lineRule="auto"/>
        <w:ind w:firstLine="0"/>
        <w:rPr>
          <w:rFonts w:eastAsia="Times New Roman" w:cs="Times New Roman"/>
          <w:sz w:val="24"/>
          <w:szCs w:val="24"/>
        </w:rPr>
      </w:pPr>
      <w:r w:rsidRPr="00B81D02">
        <w:rPr>
          <w:rFonts w:eastAsia="Times New Roman" w:cs="Times New Roman"/>
          <w:b/>
          <w:bCs/>
          <w:sz w:val="24"/>
          <w:szCs w:val="24"/>
        </w:rPr>
        <w:t>Total reimbursements:</w:t>
      </w:r>
      <w:r w:rsidRPr="00B81D02">
        <w:rPr>
          <w:rFonts w:eastAsia="Times New Roman" w:cs="Times New Roman"/>
          <w:sz w:val="24"/>
          <w:szCs w:val="24"/>
        </w:rPr>
        <w:t xml:space="preserve"> </w:t>
      </w:r>
      <w:r w:rsidRPr="00B81D02">
        <w:rPr>
          <w:rFonts w:eastAsia="Times New Roman" w:cs="Times New Roman"/>
          <w:b/>
          <w:bCs/>
          <w:sz w:val="24"/>
          <w:szCs w:val="24"/>
        </w:rPr>
        <w:t>$36,900</w:t>
      </w:r>
    </w:p>
    <w:p w14:paraId="55CF338D"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E. Total Documented Outflow</w:t>
      </w:r>
    </w:p>
    <w:p w14:paraId="08F97E5B"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$800,000+$975,606.18+$36,900=$1,812,506.18</w:t>
      </w:r>
    </w:p>
    <w:p w14:paraId="667127D9"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 xml:space="preserve">F. Remaining Balance </w:t>
      </w:r>
      <w:proofErr w:type="gramStart"/>
      <w:r w:rsidRPr="00B81D02">
        <w:rPr>
          <w:rFonts w:eastAsia="Times New Roman" w:cs="Times New Roman"/>
          <w:b/>
          <w:bCs/>
          <w:sz w:val="36"/>
          <w:szCs w:val="36"/>
        </w:rPr>
        <w:t>From</w:t>
      </w:r>
      <w:proofErr w:type="gramEnd"/>
      <w:r w:rsidRPr="00B81D02">
        <w:rPr>
          <w:rFonts w:eastAsia="Times New Roman" w:cs="Times New Roman"/>
          <w:b/>
          <w:bCs/>
          <w:sz w:val="36"/>
          <w:szCs w:val="36"/>
        </w:rPr>
        <w:t xml:space="preserve"> Iowa Sale Pot</w:t>
      </w:r>
    </w:p>
    <w:p w14:paraId="1E1291EA" w14:textId="77777777" w:rsidR="00B81D02" w:rsidRPr="00B81D02" w:rsidRDefault="00B81D02" w:rsidP="00B81D02">
      <w:pPr>
        <w:spacing w:before="0" w:after="0" w:line="240" w:lineRule="auto"/>
        <w:ind w:firstLine="0"/>
        <w:rPr>
          <w:rFonts w:eastAsia="Times New Roman" w:cs="Times New Roman"/>
          <w:sz w:val="24"/>
          <w:szCs w:val="24"/>
        </w:rPr>
      </w:pPr>
      <w:r w:rsidRPr="00B81D02">
        <w:rPr>
          <w:rFonts w:eastAsia="Times New Roman" w:cs="Times New Roman"/>
          <w:sz w:val="24"/>
          <w:szCs w:val="24"/>
        </w:rPr>
        <w:t>$2,599,845.54−$1,812,506.18=$787,339.36</w:t>
      </w:r>
    </w:p>
    <w:p w14:paraId="49748EEE" w14:textId="77777777" w:rsidR="00B81D02" w:rsidRPr="00B81D02" w:rsidRDefault="00B81D02" w:rsidP="00B81D02">
      <w:pPr>
        <w:spacing w:before="100" w:beforeAutospacing="1" w:after="100" w:afterAutospacing="1" w:line="240" w:lineRule="auto"/>
        <w:ind w:firstLine="0"/>
        <w:rPr>
          <w:rFonts w:eastAsia="Times New Roman" w:cs="Times New Roman"/>
          <w:sz w:val="24"/>
          <w:szCs w:val="24"/>
        </w:rPr>
      </w:pPr>
      <w:r w:rsidRPr="00B81D02">
        <w:rPr>
          <w:rFonts w:eastAsia="Times New Roman" w:cs="Times New Roman"/>
          <w:sz w:val="24"/>
          <w:szCs w:val="24"/>
        </w:rPr>
        <w:t xml:space="preserve">This ≈ </w:t>
      </w:r>
      <w:r w:rsidRPr="00B81D02">
        <w:rPr>
          <w:rFonts w:eastAsia="Times New Roman" w:cs="Times New Roman"/>
          <w:b/>
          <w:bCs/>
          <w:sz w:val="24"/>
          <w:szCs w:val="24"/>
        </w:rPr>
        <w:t>$787k</w:t>
      </w:r>
      <w:r w:rsidRPr="00B81D02">
        <w:rPr>
          <w:rFonts w:eastAsia="Times New Roman" w:cs="Times New Roman"/>
          <w:sz w:val="24"/>
          <w:szCs w:val="24"/>
        </w:rPr>
        <w:t xml:space="preserve"> is not accounted for in any filing you provided.</w:t>
      </w:r>
    </w:p>
    <w:p w14:paraId="179C20E5" w14:textId="77777777" w:rsidR="00B81D02" w:rsidRPr="00B81D02" w:rsidRDefault="00B81D02" w:rsidP="00B81D02">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81D02">
        <w:rPr>
          <w:rFonts w:eastAsia="Times New Roman" w:cs="Times New Roman"/>
          <w:b/>
          <w:bCs/>
          <w:kern w:val="36"/>
          <w:sz w:val="48"/>
          <w:szCs w:val="48"/>
        </w:rPr>
        <w:t>2. TIMELINE</w:t>
      </w:r>
      <w:r w:rsidRPr="00B81D02">
        <w:rPr>
          <w:rFonts w:eastAsia="Times New Roman" w:cs="Times New Roman"/>
          <w:b/>
          <w:bCs/>
          <w:kern w:val="36"/>
          <w:sz w:val="48"/>
          <w:szCs w:val="48"/>
        </w:rPr>
        <w:noBreakHyphen/>
        <w:t>BASED FINANCIAL CHART</w:t>
      </w:r>
    </w:p>
    <w:p w14:paraId="5BA6C243"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2014–2022</w:t>
      </w:r>
    </w:p>
    <w:p w14:paraId="277772B6" w14:textId="77777777" w:rsidR="00B81D02" w:rsidRPr="00B81D02" w:rsidRDefault="00B81D02" w:rsidP="00B81D02">
      <w:pPr>
        <w:numPr>
          <w:ilvl w:val="0"/>
          <w:numId w:val="22"/>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Accumulation of attorney fees (not quantified until 2024 filings)</w:t>
      </w:r>
    </w:p>
    <w:p w14:paraId="2C7878F3" w14:textId="77777777" w:rsidR="00B81D02" w:rsidRPr="00B81D02" w:rsidRDefault="00B81D02" w:rsidP="00B81D02">
      <w:pPr>
        <w:numPr>
          <w:ilvl w:val="0"/>
          <w:numId w:val="22"/>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No distributions to beneficiaries</w:t>
      </w:r>
    </w:p>
    <w:p w14:paraId="24C4CB09" w14:textId="77777777" w:rsidR="00B81D02" w:rsidRPr="00B81D02" w:rsidRDefault="00B81D02" w:rsidP="00B81D02">
      <w:pPr>
        <w:numPr>
          <w:ilvl w:val="0"/>
          <w:numId w:val="22"/>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No accounting produced</w:t>
      </w:r>
    </w:p>
    <w:p w14:paraId="2CADDA0F"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lastRenderedPageBreak/>
        <w:t>Feb 25, 2022</w:t>
      </w:r>
    </w:p>
    <w:p w14:paraId="2493375C" w14:textId="77777777" w:rsidR="00B81D02" w:rsidRPr="00B81D02" w:rsidRDefault="00B81D02" w:rsidP="00B81D02">
      <w:pPr>
        <w:numPr>
          <w:ilvl w:val="0"/>
          <w:numId w:val="23"/>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Curtis forfeits beneficiary status</w:t>
      </w:r>
    </w:p>
    <w:p w14:paraId="3EBF89F5" w14:textId="77777777" w:rsidR="00B81D02" w:rsidRPr="00B81D02" w:rsidRDefault="00B81D02" w:rsidP="00B81D02">
      <w:pPr>
        <w:numPr>
          <w:ilvl w:val="0"/>
          <w:numId w:val="23"/>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Trust absorbs her share</w:t>
      </w:r>
    </w:p>
    <w:p w14:paraId="551C450F"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July 12, 2024</w:t>
      </w:r>
    </w:p>
    <w:p w14:paraId="38922E1C" w14:textId="77777777" w:rsidR="00B81D02" w:rsidRPr="00B81D02" w:rsidRDefault="00B81D02" w:rsidP="00B81D02">
      <w:pPr>
        <w:numPr>
          <w:ilvl w:val="0"/>
          <w:numId w:val="24"/>
        </w:numPr>
        <w:spacing w:before="100" w:beforeAutospacing="1" w:after="100" w:afterAutospacing="1" w:line="240" w:lineRule="auto"/>
        <w:rPr>
          <w:rFonts w:eastAsia="Times New Roman" w:cs="Times New Roman"/>
          <w:sz w:val="24"/>
          <w:szCs w:val="24"/>
        </w:rPr>
      </w:pPr>
      <w:r w:rsidRPr="00B81D02">
        <w:rPr>
          <w:rFonts w:eastAsia="Times New Roman" w:cs="Times New Roman"/>
          <w:b/>
          <w:bCs/>
          <w:sz w:val="24"/>
          <w:szCs w:val="24"/>
        </w:rPr>
        <w:t>Iowa Farm sale closes</w:t>
      </w:r>
      <w:r w:rsidRPr="00B81D02">
        <w:rPr>
          <w:rFonts w:eastAsia="Times New Roman" w:cs="Times New Roman"/>
          <w:sz w:val="24"/>
          <w:szCs w:val="24"/>
        </w:rPr>
        <w:t xml:space="preserve"> </w:t>
      </w:r>
      <w:r w:rsidRPr="00B81D02">
        <w:rPr>
          <w:rFonts w:eastAsia="Times New Roman" w:cs="Times New Roman"/>
          <w:b/>
          <w:bCs/>
          <w:sz w:val="24"/>
          <w:szCs w:val="24"/>
        </w:rPr>
        <w:t>+ $2,599,845.54</w:t>
      </w:r>
    </w:p>
    <w:p w14:paraId="5AFFC3F5"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Oct 22, 2024</w:t>
      </w:r>
    </w:p>
    <w:p w14:paraId="210D7B67" w14:textId="77777777" w:rsidR="00B81D02" w:rsidRPr="00B81D02" w:rsidRDefault="00B81D02" w:rsidP="00B81D02">
      <w:pPr>
        <w:numPr>
          <w:ilvl w:val="0"/>
          <w:numId w:val="2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Co</w:t>
      </w:r>
      <w:r w:rsidRPr="00B81D02">
        <w:rPr>
          <w:rFonts w:eastAsia="Times New Roman" w:cs="Times New Roman"/>
          <w:sz w:val="24"/>
          <w:szCs w:val="24"/>
        </w:rPr>
        <w:noBreakHyphen/>
        <w:t>Trustees request:</w:t>
      </w:r>
    </w:p>
    <w:p w14:paraId="1D43D964" w14:textId="77777777" w:rsidR="00B81D02" w:rsidRPr="00B81D02" w:rsidRDefault="00B81D02" w:rsidP="00B81D02">
      <w:pPr>
        <w:numPr>
          <w:ilvl w:val="1"/>
          <w:numId w:val="2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$800,000 in interim distributions</w:t>
      </w:r>
    </w:p>
    <w:p w14:paraId="4EF782EE" w14:textId="77777777" w:rsidR="00B81D02" w:rsidRPr="00B81D02" w:rsidRDefault="00B81D02" w:rsidP="00B81D02">
      <w:pPr>
        <w:numPr>
          <w:ilvl w:val="1"/>
          <w:numId w:val="2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$933,027.95 in attorney fees (later updated to $975,606.18)</w:t>
      </w:r>
    </w:p>
    <w:p w14:paraId="0866C7BF" w14:textId="77777777" w:rsidR="00B81D02" w:rsidRPr="00B81D02" w:rsidRDefault="00B81D02" w:rsidP="00B81D02">
      <w:pPr>
        <w:numPr>
          <w:ilvl w:val="1"/>
          <w:numId w:val="2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$36,900 reimbursements</w:t>
      </w:r>
    </w:p>
    <w:p w14:paraId="6A099159"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Nov 25, 2024</w:t>
      </w:r>
    </w:p>
    <w:p w14:paraId="0C19EE8F" w14:textId="77777777" w:rsidR="00B81D02" w:rsidRPr="00B81D02" w:rsidRDefault="00B81D02" w:rsidP="00B81D02">
      <w:pPr>
        <w:numPr>
          <w:ilvl w:val="0"/>
          <w:numId w:val="26"/>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Court orders:</w:t>
      </w:r>
    </w:p>
    <w:p w14:paraId="59E194A7" w14:textId="77777777" w:rsidR="00B81D02" w:rsidRPr="00B81D02" w:rsidRDefault="00B81D02" w:rsidP="00B81D02">
      <w:pPr>
        <w:numPr>
          <w:ilvl w:val="1"/>
          <w:numId w:val="26"/>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$200,000 to Carl</w:t>
      </w:r>
    </w:p>
    <w:p w14:paraId="3E10A70E" w14:textId="77777777" w:rsidR="00B81D02" w:rsidRPr="00B81D02" w:rsidRDefault="00B81D02" w:rsidP="00B81D02">
      <w:pPr>
        <w:numPr>
          <w:ilvl w:val="1"/>
          <w:numId w:val="26"/>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$680,000 interim attorney fee payment</w:t>
      </w:r>
    </w:p>
    <w:p w14:paraId="1FE59C81"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Dec 3, 2024</w:t>
      </w:r>
    </w:p>
    <w:p w14:paraId="46B1C13A" w14:textId="77777777" w:rsidR="00B81D02" w:rsidRPr="00B81D02" w:rsidRDefault="00B81D02" w:rsidP="00B81D02">
      <w:pPr>
        <w:numPr>
          <w:ilvl w:val="0"/>
          <w:numId w:val="2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Court enters Agreed Order:</w:t>
      </w:r>
    </w:p>
    <w:p w14:paraId="2C4EA909" w14:textId="77777777" w:rsidR="00B81D02" w:rsidRPr="00B81D02" w:rsidRDefault="00B81D02" w:rsidP="00B81D02">
      <w:pPr>
        <w:numPr>
          <w:ilvl w:val="1"/>
          <w:numId w:val="2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Confirms $200,000 to Carl</w:t>
      </w:r>
    </w:p>
    <w:p w14:paraId="60B78560" w14:textId="77777777" w:rsidR="00B81D02" w:rsidRPr="00B81D02" w:rsidRDefault="00B81D02" w:rsidP="00B81D02">
      <w:pPr>
        <w:numPr>
          <w:ilvl w:val="1"/>
          <w:numId w:val="2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Confirms $680,000 fee payment</w:t>
      </w:r>
    </w:p>
    <w:p w14:paraId="7B849C2C" w14:textId="77777777" w:rsidR="00B81D02" w:rsidRPr="00B81D02" w:rsidRDefault="00B81D02" w:rsidP="00B81D02">
      <w:pPr>
        <w:numPr>
          <w:ilvl w:val="1"/>
          <w:numId w:val="2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Schedules hearing for remaining distributions</w:t>
      </w:r>
    </w:p>
    <w:p w14:paraId="29683E32"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Dec 17, 2024</w:t>
      </w:r>
    </w:p>
    <w:p w14:paraId="1F26C188" w14:textId="77777777" w:rsidR="00B81D02" w:rsidRPr="00B81D02" w:rsidRDefault="00B81D02" w:rsidP="00B81D02">
      <w:pPr>
        <w:numPr>
          <w:ilvl w:val="0"/>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Rule 11 Agreement:</w:t>
      </w:r>
    </w:p>
    <w:p w14:paraId="2CDB4F2E" w14:textId="77777777" w:rsidR="00B81D02" w:rsidRPr="00B81D02" w:rsidRDefault="00B81D02" w:rsidP="00B81D02">
      <w:pPr>
        <w:numPr>
          <w:ilvl w:val="1"/>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Confirms Carl received $200,000</w:t>
      </w:r>
    </w:p>
    <w:p w14:paraId="74796A34" w14:textId="77777777" w:rsidR="00B81D02" w:rsidRPr="00B81D02" w:rsidRDefault="00B81D02" w:rsidP="00B81D02">
      <w:pPr>
        <w:numPr>
          <w:ilvl w:val="1"/>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Confirms firms received $680,000</w:t>
      </w:r>
    </w:p>
    <w:p w14:paraId="70EC4C91" w14:textId="77777777" w:rsidR="00B81D02" w:rsidRPr="00B81D02" w:rsidRDefault="00B81D02" w:rsidP="00B81D02">
      <w:pPr>
        <w:numPr>
          <w:ilvl w:val="1"/>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Orders:</w:t>
      </w:r>
    </w:p>
    <w:p w14:paraId="3442444C" w14:textId="77777777" w:rsidR="00B81D02" w:rsidRPr="00B81D02" w:rsidRDefault="00B81D02" w:rsidP="00B81D02">
      <w:pPr>
        <w:numPr>
          <w:ilvl w:val="2"/>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$200,000 to Amy</w:t>
      </w:r>
    </w:p>
    <w:p w14:paraId="6D42E78E" w14:textId="77777777" w:rsidR="00B81D02" w:rsidRPr="00B81D02" w:rsidRDefault="00B81D02" w:rsidP="00B81D02">
      <w:pPr>
        <w:numPr>
          <w:ilvl w:val="2"/>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$200,000 to Anita</w:t>
      </w:r>
    </w:p>
    <w:p w14:paraId="3ABA2B85" w14:textId="77777777" w:rsidR="00B81D02" w:rsidRPr="00B81D02" w:rsidRDefault="00B81D02" w:rsidP="00B81D02">
      <w:pPr>
        <w:numPr>
          <w:ilvl w:val="2"/>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$200,000 (8.870 acres) to Carole</w:t>
      </w:r>
    </w:p>
    <w:p w14:paraId="13246DC1" w14:textId="77777777" w:rsidR="00B81D02" w:rsidRPr="00B81D02" w:rsidRDefault="00B81D02" w:rsidP="00B81D02">
      <w:pPr>
        <w:numPr>
          <w:ilvl w:val="2"/>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$70,204.50 to Griffin &amp; Matthews</w:t>
      </w:r>
    </w:p>
    <w:p w14:paraId="77932FD2" w14:textId="77777777" w:rsidR="00B81D02" w:rsidRPr="00B81D02" w:rsidRDefault="00B81D02" w:rsidP="00B81D02">
      <w:pPr>
        <w:numPr>
          <w:ilvl w:val="2"/>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$225,401.68 to Mendel</w:t>
      </w:r>
    </w:p>
    <w:p w14:paraId="649E79A8" w14:textId="77777777" w:rsidR="00B81D02" w:rsidRPr="00B81D02" w:rsidRDefault="00B81D02" w:rsidP="00B81D02">
      <w:pPr>
        <w:numPr>
          <w:ilvl w:val="2"/>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$26,900 reimbursement to Amy</w:t>
      </w:r>
    </w:p>
    <w:p w14:paraId="2EAE114D" w14:textId="77777777" w:rsidR="00B81D02" w:rsidRPr="00B81D02" w:rsidRDefault="00B81D02" w:rsidP="00B81D02">
      <w:pPr>
        <w:numPr>
          <w:ilvl w:val="2"/>
          <w:numId w:val="2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$10,000 reimbursement to Anita</w:t>
      </w:r>
    </w:p>
    <w:p w14:paraId="66DA86B2"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June 3–5, 2025</w:t>
      </w:r>
    </w:p>
    <w:p w14:paraId="686E3EB1" w14:textId="77777777" w:rsidR="00B81D02" w:rsidRPr="00B81D02" w:rsidRDefault="00B81D02" w:rsidP="00B81D02">
      <w:pPr>
        <w:numPr>
          <w:ilvl w:val="0"/>
          <w:numId w:val="2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lastRenderedPageBreak/>
        <w:t>Final Judgments:</w:t>
      </w:r>
    </w:p>
    <w:p w14:paraId="6867F8F2" w14:textId="77777777" w:rsidR="00B81D02" w:rsidRPr="00B81D02" w:rsidRDefault="00B81D02" w:rsidP="00B81D02">
      <w:pPr>
        <w:numPr>
          <w:ilvl w:val="1"/>
          <w:numId w:val="2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Elmer’s estate closed</w:t>
      </w:r>
    </w:p>
    <w:p w14:paraId="77C64449" w14:textId="77777777" w:rsidR="00B81D02" w:rsidRPr="00B81D02" w:rsidRDefault="00B81D02" w:rsidP="00B81D02">
      <w:pPr>
        <w:numPr>
          <w:ilvl w:val="1"/>
          <w:numId w:val="2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Trust terminated</w:t>
      </w:r>
    </w:p>
    <w:p w14:paraId="0C36A5B3" w14:textId="77777777" w:rsidR="00B81D02" w:rsidRPr="00B81D02" w:rsidRDefault="00B81D02" w:rsidP="00B81D02">
      <w:pPr>
        <w:numPr>
          <w:ilvl w:val="1"/>
          <w:numId w:val="2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Co</w:t>
      </w:r>
      <w:r w:rsidRPr="00B81D02">
        <w:rPr>
          <w:rFonts w:eastAsia="Times New Roman" w:cs="Times New Roman"/>
          <w:sz w:val="24"/>
          <w:szCs w:val="24"/>
        </w:rPr>
        <w:noBreakHyphen/>
        <w:t>Trustees discharged</w:t>
      </w:r>
    </w:p>
    <w:p w14:paraId="277F7D33" w14:textId="77777777" w:rsidR="00B81D02" w:rsidRPr="00B81D02" w:rsidRDefault="00B81D02" w:rsidP="00B81D02">
      <w:pPr>
        <w:numPr>
          <w:ilvl w:val="1"/>
          <w:numId w:val="2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remaining funds ordered distributed equally</w:t>
      </w:r>
    </w:p>
    <w:p w14:paraId="60F2D7B4" w14:textId="77777777" w:rsidR="00B81D02" w:rsidRPr="00B81D02" w:rsidRDefault="00B81D02" w:rsidP="00B81D02">
      <w:pPr>
        <w:numPr>
          <w:ilvl w:val="1"/>
          <w:numId w:val="2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No accounting provided</w:t>
      </w:r>
    </w:p>
    <w:p w14:paraId="5F4A0DD9" w14:textId="77777777" w:rsidR="00B81D02" w:rsidRPr="00B81D02" w:rsidRDefault="00B81D02" w:rsidP="00B81D02">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81D02">
        <w:rPr>
          <w:rFonts w:eastAsia="Times New Roman" w:cs="Times New Roman"/>
          <w:b/>
          <w:bCs/>
          <w:kern w:val="36"/>
          <w:sz w:val="48"/>
          <w:szCs w:val="48"/>
        </w:rPr>
        <w:t>3. SUMMARY EXHIBIT — “KNOWN VS. UNKNOWN”</w:t>
      </w:r>
    </w:p>
    <w:p w14:paraId="37022888"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 xml:space="preserve">KNOWN (Provable </w:t>
      </w:r>
      <w:proofErr w:type="gramStart"/>
      <w:r w:rsidRPr="00B81D02">
        <w:rPr>
          <w:rFonts w:eastAsia="Times New Roman" w:cs="Times New Roman"/>
          <w:b/>
          <w:bCs/>
          <w:sz w:val="36"/>
          <w:szCs w:val="36"/>
        </w:rPr>
        <w:t>From</w:t>
      </w:r>
      <w:proofErr w:type="gramEnd"/>
      <w:r w:rsidRPr="00B81D02">
        <w:rPr>
          <w:rFonts w:eastAsia="Times New Roman" w:cs="Times New Roman"/>
          <w:b/>
          <w:bCs/>
          <w:sz w:val="36"/>
          <w:szCs w:val="36"/>
        </w:rPr>
        <w:t xml:space="preserve"> Filings)</w:t>
      </w:r>
    </w:p>
    <w:p w14:paraId="68D9B60E" w14:textId="77777777" w:rsidR="00B81D02" w:rsidRPr="00B81D02" w:rsidRDefault="00B81D02" w:rsidP="00B81D02">
      <w:pPr>
        <w:numPr>
          <w:ilvl w:val="0"/>
          <w:numId w:val="3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 xml:space="preserve">Iowa sale net: </w:t>
      </w:r>
      <w:r w:rsidRPr="00B81D02">
        <w:rPr>
          <w:rFonts w:eastAsia="Times New Roman" w:cs="Times New Roman"/>
          <w:b/>
          <w:bCs/>
          <w:sz w:val="24"/>
          <w:szCs w:val="24"/>
        </w:rPr>
        <w:t>$2,599,845.54</w:t>
      </w:r>
    </w:p>
    <w:p w14:paraId="032A3053" w14:textId="77777777" w:rsidR="00B81D02" w:rsidRPr="00B81D02" w:rsidRDefault="00B81D02" w:rsidP="00B81D02">
      <w:pPr>
        <w:numPr>
          <w:ilvl w:val="0"/>
          <w:numId w:val="3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 xml:space="preserve">Beneficiary distributions: </w:t>
      </w:r>
      <w:r w:rsidRPr="00B81D02">
        <w:rPr>
          <w:rFonts w:eastAsia="Times New Roman" w:cs="Times New Roman"/>
          <w:b/>
          <w:bCs/>
          <w:sz w:val="24"/>
          <w:szCs w:val="24"/>
        </w:rPr>
        <w:t>$800,000</w:t>
      </w:r>
    </w:p>
    <w:p w14:paraId="048C8F96" w14:textId="77777777" w:rsidR="00B81D02" w:rsidRPr="00B81D02" w:rsidRDefault="00B81D02" w:rsidP="00B81D02">
      <w:pPr>
        <w:numPr>
          <w:ilvl w:val="0"/>
          <w:numId w:val="3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 xml:space="preserve">Attorney fees paid: </w:t>
      </w:r>
      <w:r w:rsidRPr="00B81D02">
        <w:rPr>
          <w:rFonts w:eastAsia="Times New Roman" w:cs="Times New Roman"/>
          <w:b/>
          <w:bCs/>
          <w:sz w:val="24"/>
          <w:szCs w:val="24"/>
        </w:rPr>
        <w:t>$975,606.18</w:t>
      </w:r>
    </w:p>
    <w:p w14:paraId="1F6D2026" w14:textId="77777777" w:rsidR="00B81D02" w:rsidRPr="00B81D02" w:rsidRDefault="00B81D02" w:rsidP="00B81D02">
      <w:pPr>
        <w:numPr>
          <w:ilvl w:val="0"/>
          <w:numId w:val="3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 xml:space="preserve">Reimbursements: </w:t>
      </w:r>
      <w:r w:rsidRPr="00B81D02">
        <w:rPr>
          <w:rFonts w:eastAsia="Times New Roman" w:cs="Times New Roman"/>
          <w:b/>
          <w:bCs/>
          <w:sz w:val="24"/>
          <w:szCs w:val="24"/>
        </w:rPr>
        <w:t>$36,900</w:t>
      </w:r>
    </w:p>
    <w:p w14:paraId="3877142F" w14:textId="77777777" w:rsidR="00B81D02" w:rsidRPr="00B81D02" w:rsidRDefault="00B81D02" w:rsidP="00B81D02">
      <w:pPr>
        <w:numPr>
          <w:ilvl w:val="0"/>
          <w:numId w:val="3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 xml:space="preserve">Total documented outflow: </w:t>
      </w:r>
      <w:r w:rsidRPr="00B81D02">
        <w:rPr>
          <w:rFonts w:eastAsia="Times New Roman" w:cs="Times New Roman"/>
          <w:b/>
          <w:bCs/>
          <w:sz w:val="24"/>
          <w:szCs w:val="24"/>
        </w:rPr>
        <w:t>$1,812,506.18</w:t>
      </w:r>
    </w:p>
    <w:p w14:paraId="4B4E171E" w14:textId="77777777" w:rsidR="00B81D02" w:rsidRPr="00B81D02" w:rsidRDefault="00B81D02" w:rsidP="00B81D02">
      <w:pPr>
        <w:numPr>
          <w:ilvl w:val="0"/>
          <w:numId w:val="3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 xml:space="preserve">Remaining unaccounted balance: </w:t>
      </w:r>
      <w:r w:rsidRPr="00B81D02">
        <w:rPr>
          <w:rFonts w:eastAsia="Times New Roman" w:cs="Times New Roman"/>
          <w:b/>
          <w:bCs/>
          <w:sz w:val="24"/>
          <w:szCs w:val="24"/>
        </w:rPr>
        <w:t>≈ $787,339.36</w:t>
      </w:r>
    </w:p>
    <w:p w14:paraId="0DD9B95C" w14:textId="77777777" w:rsidR="00B81D02" w:rsidRPr="00B81D02" w:rsidRDefault="00B81D02" w:rsidP="00B81D02">
      <w:pPr>
        <w:numPr>
          <w:ilvl w:val="0"/>
          <w:numId w:val="3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Trust terminated without accounting</w:t>
      </w:r>
    </w:p>
    <w:p w14:paraId="74A8C1A1" w14:textId="77777777" w:rsidR="00B81D02" w:rsidRPr="00B81D02" w:rsidRDefault="00B81D02" w:rsidP="00B81D02">
      <w:pPr>
        <w:numPr>
          <w:ilvl w:val="0"/>
          <w:numId w:val="3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Co</w:t>
      </w:r>
      <w:r w:rsidRPr="00B81D02">
        <w:rPr>
          <w:rFonts w:eastAsia="Times New Roman" w:cs="Times New Roman"/>
          <w:sz w:val="24"/>
          <w:szCs w:val="24"/>
        </w:rPr>
        <w:noBreakHyphen/>
        <w:t>Trustees discharged without liability</w:t>
      </w:r>
    </w:p>
    <w:p w14:paraId="09193B12"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UNKNOWN (Not Disclosed Anywhere)</w:t>
      </w:r>
    </w:p>
    <w:p w14:paraId="27FBE580" w14:textId="77777777" w:rsidR="00B81D02" w:rsidRPr="00B81D02" w:rsidRDefault="00B81D02" w:rsidP="00B81D02">
      <w:pPr>
        <w:spacing w:before="100" w:beforeAutospacing="1" w:after="100" w:afterAutospacing="1" w:line="240" w:lineRule="auto"/>
        <w:ind w:firstLine="0"/>
        <w:rPr>
          <w:rFonts w:eastAsia="Times New Roman" w:cs="Times New Roman"/>
          <w:sz w:val="24"/>
          <w:szCs w:val="24"/>
        </w:rPr>
      </w:pPr>
      <w:r w:rsidRPr="00B81D02">
        <w:rPr>
          <w:rFonts w:eastAsia="Times New Roman" w:cs="Times New Roman"/>
          <w:sz w:val="24"/>
          <w:szCs w:val="24"/>
        </w:rPr>
        <w:t>These are the gaps that matter:</w:t>
      </w:r>
    </w:p>
    <w:p w14:paraId="05A02FAD"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A. Trust Asset Inventory</w:t>
      </w:r>
    </w:p>
    <w:p w14:paraId="6D51C0F5" w14:textId="77777777" w:rsidR="00B81D02" w:rsidRPr="00B81D02" w:rsidRDefault="00B81D02" w:rsidP="00B81D02">
      <w:pPr>
        <w:numPr>
          <w:ilvl w:val="0"/>
          <w:numId w:val="31"/>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Total Trust cash before Iowa sale</w:t>
      </w:r>
    </w:p>
    <w:p w14:paraId="74647149" w14:textId="77777777" w:rsidR="00B81D02" w:rsidRPr="00B81D02" w:rsidRDefault="00B81D02" w:rsidP="00B81D02">
      <w:pPr>
        <w:numPr>
          <w:ilvl w:val="0"/>
          <w:numId w:val="31"/>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Total securities portfolio</w:t>
      </w:r>
    </w:p>
    <w:p w14:paraId="4C5AE824" w14:textId="77777777" w:rsidR="00B81D02" w:rsidRPr="00B81D02" w:rsidRDefault="00B81D02" w:rsidP="00B81D02">
      <w:pPr>
        <w:numPr>
          <w:ilvl w:val="0"/>
          <w:numId w:val="31"/>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Remaining Iowa acreage valuation</w:t>
      </w:r>
    </w:p>
    <w:p w14:paraId="56889933" w14:textId="77777777" w:rsidR="00B81D02" w:rsidRPr="00B81D02" w:rsidRDefault="00B81D02" w:rsidP="00B81D02">
      <w:pPr>
        <w:numPr>
          <w:ilvl w:val="0"/>
          <w:numId w:val="31"/>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Any other real property</w:t>
      </w:r>
    </w:p>
    <w:p w14:paraId="516A177D" w14:textId="77777777" w:rsidR="00B81D02" w:rsidRPr="00B81D02" w:rsidRDefault="00B81D02" w:rsidP="00B81D02">
      <w:pPr>
        <w:numPr>
          <w:ilvl w:val="0"/>
          <w:numId w:val="31"/>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Any business interests</w:t>
      </w:r>
    </w:p>
    <w:p w14:paraId="6E13E7B4" w14:textId="77777777" w:rsidR="00B81D02" w:rsidRPr="00B81D02" w:rsidRDefault="00B81D02" w:rsidP="00B81D02">
      <w:pPr>
        <w:numPr>
          <w:ilvl w:val="0"/>
          <w:numId w:val="31"/>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Any mineral rights</w:t>
      </w:r>
    </w:p>
    <w:p w14:paraId="0CACE7AB" w14:textId="77777777" w:rsidR="00B81D02" w:rsidRPr="00B81D02" w:rsidRDefault="00B81D02" w:rsidP="00B81D02">
      <w:pPr>
        <w:numPr>
          <w:ilvl w:val="0"/>
          <w:numId w:val="31"/>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Any bank accounts</w:t>
      </w:r>
    </w:p>
    <w:p w14:paraId="60404796"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B. All Expenses After Nov. 30, 2024</w:t>
      </w:r>
    </w:p>
    <w:p w14:paraId="1D0735BD" w14:textId="77777777" w:rsidR="00B81D02" w:rsidRPr="00B81D02" w:rsidRDefault="00B81D02" w:rsidP="00B81D02">
      <w:pPr>
        <w:numPr>
          <w:ilvl w:val="0"/>
          <w:numId w:val="32"/>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Additional attorney fees</w:t>
      </w:r>
    </w:p>
    <w:p w14:paraId="38A54AE2" w14:textId="77777777" w:rsidR="00B81D02" w:rsidRPr="00B81D02" w:rsidRDefault="00B81D02" w:rsidP="00B81D02">
      <w:pPr>
        <w:numPr>
          <w:ilvl w:val="0"/>
          <w:numId w:val="32"/>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Iowa counsel fees</w:t>
      </w:r>
    </w:p>
    <w:p w14:paraId="383694EC" w14:textId="77777777" w:rsidR="00B81D02" w:rsidRPr="00B81D02" w:rsidRDefault="00B81D02" w:rsidP="00B81D02">
      <w:pPr>
        <w:numPr>
          <w:ilvl w:val="0"/>
          <w:numId w:val="32"/>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CPA fees (</w:t>
      </w:r>
      <w:proofErr w:type="spellStart"/>
      <w:r w:rsidRPr="00B81D02">
        <w:rPr>
          <w:rFonts w:eastAsia="Times New Roman" w:cs="Times New Roman"/>
          <w:sz w:val="24"/>
          <w:szCs w:val="24"/>
        </w:rPr>
        <w:t>Kroese</w:t>
      </w:r>
      <w:proofErr w:type="spellEnd"/>
      <w:r w:rsidRPr="00B81D02">
        <w:rPr>
          <w:rFonts w:eastAsia="Times New Roman" w:cs="Times New Roman"/>
          <w:sz w:val="24"/>
          <w:szCs w:val="24"/>
        </w:rPr>
        <w:t xml:space="preserve"> &amp; </w:t>
      </w:r>
      <w:proofErr w:type="spellStart"/>
      <w:r w:rsidRPr="00B81D02">
        <w:rPr>
          <w:rFonts w:eastAsia="Times New Roman" w:cs="Times New Roman"/>
          <w:sz w:val="24"/>
          <w:szCs w:val="24"/>
        </w:rPr>
        <w:t>Kroese</w:t>
      </w:r>
      <w:proofErr w:type="spellEnd"/>
      <w:r w:rsidRPr="00B81D02">
        <w:rPr>
          <w:rFonts w:eastAsia="Times New Roman" w:cs="Times New Roman"/>
          <w:sz w:val="24"/>
          <w:szCs w:val="24"/>
        </w:rPr>
        <w:t>)</w:t>
      </w:r>
    </w:p>
    <w:p w14:paraId="20FBECE4" w14:textId="77777777" w:rsidR="00B81D02" w:rsidRPr="00B81D02" w:rsidRDefault="00B81D02" w:rsidP="00B81D02">
      <w:pPr>
        <w:numPr>
          <w:ilvl w:val="0"/>
          <w:numId w:val="32"/>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Tax liabilities (federal, state, Iowa short</w:t>
      </w:r>
      <w:r w:rsidRPr="00B81D02">
        <w:rPr>
          <w:rFonts w:eastAsia="Times New Roman" w:cs="Times New Roman"/>
          <w:sz w:val="24"/>
          <w:szCs w:val="24"/>
        </w:rPr>
        <w:noBreakHyphen/>
        <w:t>year returns)</w:t>
      </w:r>
    </w:p>
    <w:p w14:paraId="7BBBA16B"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C. Final Distribution Amounts</w:t>
      </w:r>
    </w:p>
    <w:p w14:paraId="682C87B8" w14:textId="77777777" w:rsidR="00B81D02" w:rsidRPr="00B81D02" w:rsidRDefault="00B81D02" w:rsidP="00B81D02">
      <w:pPr>
        <w:numPr>
          <w:ilvl w:val="0"/>
          <w:numId w:val="33"/>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lastRenderedPageBreak/>
        <w:t>How much each beneficiary received in the final equalization</w:t>
      </w:r>
    </w:p>
    <w:p w14:paraId="0F5F95CF" w14:textId="77777777" w:rsidR="00B81D02" w:rsidRPr="00B81D02" w:rsidRDefault="00B81D02" w:rsidP="00B81D02">
      <w:pPr>
        <w:numPr>
          <w:ilvl w:val="0"/>
          <w:numId w:val="33"/>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Whether distributions were equal in value</w:t>
      </w:r>
    </w:p>
    <w:p w14:paraId="6102D241" w14:textId="77777777" w:rsidR="00B81D02" w:rsidRPr="00B81D02" w:rsidRDefault="00B81D02" w:rsidP="00B81D02">
      <w:pPr>
        <w:numPr>
          <w:ilvl w:val="0"/>
          <w:numId w:val="33"/>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Whether land vs. cash created disparities</w:t>
      </w:r>
    </w:p>
    <w:p w14:paraId="44490053" w14:textId="77777777" w:rsidR="00B81D02" w:rsidRPr="00B81D02" w:rsidRDefault="00B81D02" w:rsidP="00B81D02">
      <w:pPr>
        <w:spacing w:before="100" w:beforeAutospacing="1" w:after="100" w:afterAutospacing="1" w:line="240" w:lineRule="auto"/>
        <w:ind w:firstLine="0"/>
        <w:outlineLvl w:val="2"/>
        <w:rPr>
          <w:rFonts w:eastAsia="Times New Roman" w:cs="Times New Roman"/>
          <w:b/>
          <w:bCs/>
          <w:sz w:val="27"/>
          <w:szCs w:val="27"/>
        </w:rPr>
      </w:pPr>
      <w:r w:rsidRPr="00B81D02">
        <w:rPr>
          <w:rFonts w:eastAsia="Times New Roman" w:cs="Times New Roman"/>
          <w:b/>
          <w:bCs/>
          <w:sz w:val="27"/>
          <w:szCs w:val="27"/>
        </w:rPr>
        <w:t>D. Trust Accounting</w:t>
      </w:r>
    </w:p>
    <w:p w14:paraId="3F9E3B88" w14:textId="77777777" w:rsidR="00B81D02" w:rsidRPr="00B81D02" w:rsidRDefault="00B81D02" w:rsidP="00B81D02">
      <w:pPr>
        <w:numPr>
          <w:ilvl w:val="0"/>
          <w:numId w:val="34"/>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 xml:space="preserve">No beginning </w:t>
      </w:r>
      <w:proofErr w:type="gramStart"/>
      <w:r w:rsidRPr="00B81D02">
        <w:rPr>
          <w:rFonts w:eastAsia="Times New Roman" w:cs="Times New Roman"/>
          <w:sz w:val="24"/>
          <w:szCs w:val="24"/>
        </w:rPr>
        <w:t>balance</w:t>
      </w:r>
      <w:proofErr w:type="gramEnd"/>
    </w:p>
    <w:p w14:paraId="345E9FE8" w14:textId="77777777" w:rsidR="00B81D02" w:rsidRPr="00B81D02" w:rsidRDefault="00B81D02" w:rsidP="00B81D02">
      <w:pPr>
        <w:numPr>
          <w:ilvl w:val="0"/>
          <w:numId w:val="34"/>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No running ledger</w:t>
      </w:r>
    </w:p>
    <w:p w14:paraId="2D295668" w14:textId="77777777" w:rsidR="00B81D02" w:rsidRPr="00B81D02" w:rsidRDefault="00B81D02" w:rsidP="00B81D02">
      <w:pPr>
        <w:numPr>
          <w:ilvl w:val="0"/>
          <w:numId w:val="34"/>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No receipts/disbursements schedule</w:t>
      </w:r>
    </w:p>
    <w:p w14:paraId="25E4A66E" w14:textId="77777777" w:rsidR="00B81D02" w:rsidRPr="00B81D02" w:rsidRDefault="00B81D02" w:rsidP="00B81D02">
      <w:pPr>
        <w:numPr>
          <w:ilvl w:val="0"/>
          <w:numId w:val="34"/>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No valuation of assets at termination</w:t>
      </w:r>
    </w:p>
    <w:p w14:paraId="4FD18AD9" w14:textId="77777777" w:rsidR="00B81D02" w:rsidRPr="00B81D02" w:rsidRDefault="00B81D02" w:rsidP="00B81D02">
      <w:pPr>
        <w:numPr>
          <w:ilvl w:val="0"/>
          <w:numId w:val="34"/>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 xml:space="preserve">No explanation of the missing ≈ </w:t>
      </w:r>
      <w:r w:rsidRPr="00B81D02">
        <w:rPr>
          <w:rFonts w:eastAsia="Times New Roman" w:cs="Times New Roman"/>
          <w:b/>
          <w:bCs/>
          <w:sz w:val="24"/>
          <w:szCs w:val="24"/>
        </w:rPr>
        <w:t>$787k</w:t>
      </w:r>
    </w:p>
    <w:p w14:paraId="34C88C36" w14:textId="77777777" w:rsidR="00B81D02" w:rsidRPr="00B81D02" w:rsidRDefault="00B81D02" w:rsidP="00B81D02">
      <w:pPr>
        <w:numPr>
          <w:ilvl w:val="0"/>
          <w:numId w:val="20"/>
        </w:numPr>
        <w:tabs>
          <w:tab w:val="clear" w:pos="720"/>
        </w:tabs>
        <w:spacing w:before="100" w:beforeAutospacing="1" w:after="100" w:afterAutospacing="1" w:line="240" w:lineRule="auto"/>
        <w:ind w:left="0" w:firstLine="0"/>
        <w:outlineLvl w:val="0"/>
        <w:rPr>
          <w:rFonts w:eastAsia="Times New Roman" w:cs="Times New Roman"/>
          <w:b/>
          <w:bCs/>
          <w:kern w:val="36"/>
          <w:sz w:val="48"/>
          <w:szCs w:val="48"/>
        </w:rPr>
      </w:pPr>
      <w:r w:rsidRPr="00B81D02">
        <w:rPr>
          <w:rFonts w:eastAsia="Times New Roman" w:cs="Times New Roman"/>
          <w:b/>
          <w:bCs/>
          <w:kern w:val="36"/>
          <w:sz w:val="48"/>
          <w:szCs w:val="48"/>
        </w:rPr>
        <w:t xml:space="preserve">4. </w:t>
      </w:r>
      <w:r w:rsidRPr="00B81D02">
        <w:rPr>
          <w:rFonts w:eastAsia="Times New Roman" w:cs="Times New Roman"/>
          <w:b/>
          <w:bCs/>
          <w:kern w:val="36"/>
          <w:sz w:val="36"/>
          <w:szCs w:val="36"/>
        </w:rPr>
        <w:t>DEMAND LIST — DOCUMENTS REQUIRED TO COMPLETE THE ACCOUNTING</w:t>
      </w:r>
    </w:p>
    <w:p w14:paraId="0CB7C43E" w14:textId="77777777" w:rsidR="00B81D02" w:rsidRPr="00B81D02" w:rsidRDefault="00B81D02" w:rsidP="00B81D02">
      <w:pPr>
        <w:spacing w:before="100" w:beforeAutospacing="1" w:after="100" w:afterAutospacing="1" w:line="240" w:lineRule="auto"/>
        <w:ind w:firstLine="0"/>
        <w:rPr>
          <w:rFonts w:eastAsia="Times New Roman" w:cs="Times New Roman"/>
          <w:sz w:val="24"/>
          <w:szCs w:val="24"/>
        </w:rPr>
      </w:pPr>
      <w:r w:rsidRPr="00B81D02">
        <w:rPr>
          <w:rFonts w:eastAsia="Times New Roman" w:cs="Times New Roman"/>
          <w:sz w:val="24"/>
          <w:szCs w:val="24"/>
        </w:rPr>
        <w:t>This is the list you would serve in discovery or attach to a petition to compel accounting.</w:t>
      </w:r>
    </w:p>
    <w:p w14:paraId="00F04316"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A. Trust Financial Records</w:t>
      </w:r>
    </w:p>
    <w:p w14:paraId="1C4A5E30" w14:textId="77777777" w:rsidR="00B81D02" w:rsidRPr="00B81D02" w:rsidRDefault="00B81D02" w:rsidP="00B81D02">
      <w:pPr>
        <w:numPr>
          <w:ilvl w:val="0"/>
          <w:numId w:val="3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Full Trust accounting from inception to termination</w:t>
      </w:r>
    </w:p>
    <w:p w14:paraId="6C0C1DF2" w14:textId="77777777" w:rsidR="00B81D02" w:rsidRPr="00B81D02" w:rsidRDefault="00B81D02" w:rsidP="00B81D02">
      <w:pPr>
        <w:numPr>
          <w:ilvl w:val="0"/>
          <w:numId w:val="3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bank statements for all Trust accounts</w:t>
      </w:r>
    </w:p>
    <w:p w14:paraId="27E5AF56" w14:textId="77777777" w:rsidR="00B81D02" w:rsidRPr="00B81D02" w:rsidRDefault="00B81D02" w:rsidP="00B81D02">
      <w:pPr>
        <w:numPr>
          <w:ilvl w:val="0"/>
          <w:numId w:val="3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brokerage statements</w:t>
      </w:r>
    </w:p>
    <w:p w14:paraId="31842D04" w14:textId="77777777" w:rsidR="00B81D02" w:rsidRPr="00B81D02" w:rsidRDefault="00B81D02" w:rsidP="00B81D02">
      <w:pPr>
        <w:numPr>
          <w:ilvl w:val="0"/>
          <w:numId w:val="3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cash receipts and disbursements ledgers</w:t>
      </w:r>
    </w:p>
    <w:p w14:paraId="36BFC3D3" w14:textId="77777777" w:rsidR="00B81D02" w:rsidRPr="00B81D02" w:rsidRDefault="00B81D02" w:rsidP="00B81D02">
      <w:pPr>
        <w:numPr>
          <w:ilvl w:val="0"/>
          <w:numId w:val="3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cancelled checks, wire confirmations, and ACH records</w:t>
      </w:r>
    </w:p>
    <w:p w14:paraId="75C85987" w14:textId="77777777" w:rsidR="00B81D02" w:rsidRPr="00B81D02" w:rsidRDefault="00B81D02" w:rsidP="00B81D02">
      <w:pPr>
        <w:numPr>
          <w:ilvl w:val="0"/>
          <w:numId w:val="35"/>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QuickBooks or accounting software files</w:t>
      </w:r>
    </w:p>
    <w:p w14:paraId="221F951E"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B. Asset Valuation Records</w:t>
      </w:r>
    </w:p>
    <w:p w14:paraId="30A86A27" w14:textId="77777777" w:rsidR="00B81D02" w:rsidRPr="00B81D02" w:rsidRDefault="00B81D02" w:rsidP="00B81D02">
      <w:pPr>
        <w:numPr>
          <w:ilvl w:val="0"/>
          <w:numId w:val="36"/>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Appraisals of Iowa Farm (all parcels)</w:t>
      </w:r>
    </w:p>
    <w:p w14:paraId="47FD343B" w14:textId="77777777" w:rsidR="00B81D02" w:rsidRPr="00B81D02" w:rsidRDefault="00B81D02" w:rsidP="00B81D02">
      <w:pPr>
        <w:numPr>
          <w:ilvl w:val="0"/>
          <w:numId w:val="36"/>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Closing statements for all real estate transactions</w:t>
      </w:r>
    </w:p>
    <w:p w14:paraId="57C9A202" w14:textId="77777777" w:rsidR="00B81D02" w:rsidRPr="00B81D02" w:rsidRDefault="00B81D02" w:rsidP="00B81D02">
      <w:pPr>
        <w:numPr>
          <w:ilvl w:val="0"/>
          <w:numId w:val="36"/>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Valuation of remaining acreage after the 115.50</w:t>
      </w:r>
      <w:r w:rsidRPr="00B81D02">
        <w:rPr>
          <w:rFonts w:eastAsia="Times New Roman" w:cs="Times New Roman"/>
          <w:sz w:val="24"/>
          <w:szCs w:val="24"/>
        </w:rPr>
        <w:noBreakHyphen/>
        <w:t>acre sale</w:t>
      </w:r>
    </w:p>
    <w:p w14:paraId="6D591A1D" w14:textId="77777777" w:rsidR="00B81D02" w:rsidRPr="00B81D02" w:rsidRDefault="00B81D02" w:rsidP="00B81D02">
      <w:pPr>
        <w:numPr>
          <w:ilvl w:val="0"/>
          <w:numId w:val="36"/>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Inventory of all Trust assets at termination</w:t>
      </w:r>
    </w:p>
    <w:p w14:paraId="0E4BC040"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C. Attorney Fee Documentation</w:t>
      </w:r>
    </w:p>
    <w:p w14:paraId="0B1B1884" w14:textId="77777777" w:rsidR="00B81D02" w:rsidRPr="00B81D02" w:rsidRDefault="00B81D02" w:rsidP="00B81D02">
      <w:pPr>
        <w:numPr>
          <w:ilvl w:val="0"/>
          <w:numId w:val="3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invoices from Griffin &amp; Matthews</w:t>
      </w:r>
    </w:p>
    <w:p w14:paraId="29883B73" w14:textId="77777777" w:rsidR="00B81D02" w:rsidRPr="00B81D02" w:rsidRDefault="00B81D02" w:rsidP="00B81D02">
      <w:pPr>
        <w:numPr>
          <w:ilvl w:val="0"/>
          <w:numId w:val="3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invoices from Mendel Law Firm</w:t>
      </w:r>
    </w:p>
    <w:p w14:paraId="6A5D66CB" w14:textId="77777777" w:rsidR="00B81D02" w:rsidRPr="00B81D02" w:rsidRDefault="00B81D02" w:rsidP="00B81D02">
      <w:pPr>
        <w:numPr>
          <w:ilvl w:val="0"/>
          <w:numId w:val="3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invoices from Iowa counsel</w:t>
      </w:r>
    </w:p>
    <w:p w14:paraId="1C3D668B" w14:textId="77777777" w:rsidR="00B81D02" w:rsidRPr="00B81D02" w:rsidRDefault="00B81D02" w:rsidP="00B81D02">
      <w:pPr>
        <w:numPr>
          <w:ilvl w:val="0"/>
          <w:numId w:val="3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 xml:space="preserve">All invoices from </w:t>
      </w:r>
      <w:proofErr w:type="spellStart"/>
      <w:r w:rsidRPr="00B81D02">
        <w:rPr>
          <w:rFonts w:eastAsia="Times New Roman" w:cs="Times New Roman"/>
          <w:sz w:val="24"/>
          <w:szCs w:val="24"/>
        </w:rPr>
        <w:t>Kroese</w:t>
      </w:r>
      <w:proofErr w:type="spellEnd"/>
      <w:r w:rsidRPr="00B81D02">
        <w:rPr>
          <w:rFonts w:eastAsia="Times New Roman" w:cs="Times New Roman"/>
          <w:sz w:val="24"/>
          <w:szCs w:val="24"/>
        </w:rPr>
        <w:t xml:space="preserve"> &amp; </w:t>
      </w:r>
      <w:proofErr w:type="spellStart"/>
      <w:r w:rsidRPr="00B81D02">
        <w:rPr>
          <w:rFonts w:eastAsia="Times New Roman" w:cs="Times New Roman"/>
          <w:sz w:val="24"/>
          <w:szCs w:val="24"/>
        </w:rPr>
        <w:t>Kroese</w:t>
      </w:r>
      <w:proofErr w:type="spellEnd"/>
      <w:r w:rsidRPr="00B81D02">
        <w:rPr>
          <w:rFonts w:eastAsia="Times New Roman" w:cs="Times New Roman"/>
          <w:sz w:val="24"/>
          <w:szCs w:val="24"/>
        </w:rPr>
        <w:t>, P.C.</w:t>
      </w:r>
    </w:p>
    <w:p w14:paraId="7A93B271" w14:textId="77777777" w:rsidR="00B81D02" w:rsidRPr="00B81D02" w:rsidRDefault="00B81D02" w:rsidP="00B81D02">
      <w:pPr>
        <w:numPr>
          <w:ilvl w:val="0"/>
          <w:numId w:val="3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engagement letters</w:t>
      </w:r>
    </w:p>
    <w:p w14:paraId="0F3191FD" w14:textId="77777777" w:rsidR="00B81D02" w:rsidRPr="00B81D02" w:rsidRDefault="00B81D02" w:rsidP="00B81D02">
      <w:pPr>
        <w:numPr>
          <w:ilvl w:val="0"/>
          <w:numId w:val="37"/>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payment records showing source of funds</w:t>
      </w:r>
    </w:p>
    <w:p w14:paraId="7BBA50FA"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D. Tax Records</w:t>
      </w:r>
    </w:p>
    <w:p w14:paraId="35C17E42" w14:textId="77777777" w:rsidR="00B81D02" w:rsidRPr="00B81D02" w:rsidRDefault="00B81D02" w:rsidP="00B81D02">
      <w:pPr>
        <w:numPr>
          <w:ilvl w:val="0"/>
          <w:numId w:val="3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lastRenderedPageBreak/>
        <w:t>All federal and state tax returns filed by the Trust</w:t>
      </w:r>
    </w:p>
    <w:p w14:paraId="5B157222" w14:textId="77777777" w:rsidR="00B81D02" w:rsidRPr="00B81D02" w:rsidRDefault="00B81D02" w:rsidP="00B81D02">
      <w:pPr>
        <w:numPr>
          <w:ilvl w:val="0"/>
          <w:numId w:val="3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Iowa short</w:t>
      </w:r>
      <w:r w:rsidRPr="00B81D02">
        <w:rPr>
          <w:rFonts w:eastAsia="Times New Roman" w:cs="Times New Roman"/>
          <w:sz w:val="24"/>
          <w:szCs w:val="24"/>
        </w:rPr>
        <w:noBreakHyphen/>
        <w:t>year returns</w:t>
      </w:r>
    </w:p>
    <w:p w14:paraId="60C8591E" w14:textId="77777777" w:rsidR="00B81D02" w:rsidRPr="00B81D02" w:rsidRDefault="00B81D02" w:rsidP="00B81D02">
      <w:pPr>
        <w:numPr>
          <w:ilvl w:val="0"/>
          <w:numId w:val="3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tax payment confirmations</w:t>
      </w:r>
    </w:p>
    <w:p w14:paraId="010FBAC7" w14:textId="77777777" w:rsidR="00B81D02" w:rsidRPr="00B81D02" w:rsidRDefault="00B81D02" w:rsidP="00B81D02">
      <w:pPr>
        <w:numPr>
          <w:ilvl w:val="0"/>
          <w:numId w:val="38"/>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IRS or state correspondence</w:t>
      </w:r>
    </w:p>
    <w:p w14:paraId="537D26D4"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E. Distribution Records</w:t>
      </w:r>
    </w:p>
    <w:p w14:paraId="03477840" w14:textId="77777777" w:rsidR="00B81D02" w:rsidRPr="00B81D02" w:rsidRDefault="00B81D02" w:rsidP="00B81D02">
      <w:pPr>
        <w:numPr>
          <w:ilvl w:val="0"/>
          <w:numId w:val="3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Wire confirmations for all beneficiary distributions</w:t>
      </w:r>
    </w:p>
    <w:p w14:paraId="67DCD709" w14:textId="77777777" w:rsidR="00B81D02" w:rsidRPr="00B81D02" w:rsidRDefault="00B81D02" w:rsidP="00B81D02">
      <w:pPr>
        <w:numPr>
          <w:ilvl w:val="0"/>
          <w:numId w:val="3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Deed and valuation documents for Carole’s 8.870 acres</w:t>
      </w:r>
    </w:p>
    <w:p w14:paraId="1E325F6C" w14:textId="77777777" w:rsidR="00B81D02" w:rsidRPr="00B81D02" w:rsidRDefault="00B81D02" w:rsidP="00B81D02">
      <w:pPr>
        <w:numPr>
          <w:ilvl w:val="0"/>
          <w:numId w:val="3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Final equalization calculations</w:t>
      </w:r>
    </w:p>
    <w:p w14:paraId="0D8372FA" w14:textId="77777777" w:rsidR="00B81D02" w:rsidRPr="00B81D02" w:rsidRDefault="00B81D02" w:rsidP="00B81D02">
      <w:pPr>
        <w:numPr>
          <w:ilvl w:val="0"/>
          <w:numId w:val="39"/>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Affidavit of compliance filed by Co</w:t>
      </w:r>
      <w:r w:rsidRPr="00B81D02">
        <w:rPr>
          <w:rFonts w:eastAsia="Times New Roman" w:cs="Times New Roman"/>
          <w:sz w:val="24"/>
          <w:szCs w:val="24"/>
        </w:rPr>
        <w:noBreakHyphen/>
        <w:t>Trustees (required by final judgment)</w:t>
      </w:r>
    </w:p>
    <w:p w14:paraId="06DE91E7" w14:textId="77777777" w:rsidR="00B81D02" w:rsidRPr="00B81D02" w:rsidRDefault="00B81D02" w:rsidP="00B81D02">
      <w:pPr>
        <w:numPr>
          <w:ilvl w:val="0"/>
          <w:numId w:val="26"/>
        </w:numPr>
        <w:tabs>
          <w:tab w:val="clear" w:pos="720"/>
        </w:tabs>
        <w:spacing w:before="100" w:beforeAutospacing="1" w:after="100" w:afterAutospacing="1" w:line="240" w:lineRule="auto"/>
        <w:ind w:left="0" w:firstLine="0"/>
        <w:outlineLvl w:val="1"/>
        <w:rPr>
          <w:rFonts w:eastAsia="Times New Roman" w:cs="Times New Roman"/>
          <w:b/>
          <w:bCs/>
          <w:sz w:val="36"/>
          <w:szCs w:val="36"/>
        </w:rPr>
      </w:pPr>
      <w:r w:rsidRPr="00B81D02">
        <w:rPr>
          <w:rFonts w:eastAsia="Times New Roman" w:cs="Times New Roman"/>
          <w:b/>
          <w:bCs/>
          <w:sz w:val="36"/>
          <w:szCs w:val="36"/>
        </w:rPr>
        <w:t>F. Communications</w:t>
      </w:r>
    </w:p>
    <w:p w14:paraId="238FFD6C" w14:textId="77777777" w:rsidR="00B81D02" w:rsidRPr="00B81D02" w:rsidRDefault="00B81D02" w:rsidP="00B81D02">
      <w:pPr>
        <w:numPr>
          <w:ilvl w:val="0"/>
          <w:numId w:val="4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emails between Co</w:t>
      </w:r>
      <w:r w:rsidRPr="00B81D02">
        <w:rPr>
          <w:rFonts w:eastAsia="Times New Roman" w:cs="Times New Roman"/>
          <w:sz w:val="24"/>
          <w:szCs w:val="24"/>
        </w:rPr>
        <w:noBreakHyphen/>
        <w:t>Trustees and counsel regarding distributions</w:t>
      </w:r>
    </w:p>
    <w:p w14:paraId="65F9DC0B" w14:textId="77777777" w:rsidR="00B81D02" w:rsidRPr="00B81D02" w:rsidRDefault="00B81D02" w:rsidP="00B81D02">
      <w:pPr>
        <w:numPr>
          <w:ilvl w:val="0"/>
          <w:numId w:val="4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communications regarding reserves for Curtis appeal</w:t>
      </w:r>
    </w:p>
    <w:p w14:paraId="3D7B7A99" w14:textId="77777777" w:rsidR="00B81D02" w:rsidRPr="00B81D02" w:rsidRDefault="00B81D02" w:rsidP="00B81D02">
      <w:pPr>
        <w:numPr>
          <w:ilvl w:val="0"/>
          <w:numId w:val="40"/>
        </w:numPr>
        <w:spacing w:before="100" w:beforeAutospacing="1" w:after="100" w:afterAutospacing="1" w:line="240" w:lineRule="auto"/>
        <w:rPr>
          <w:rFonts w:eastAsia="Times New Roman" w:cs="Times New Roman"/>
          <w:sz w:val="24"/>
          <w:szCs w:val="24"/>
        </w:rPr>
      </w:pPr>
      <w:r w:rsidRPr="00B81D02">
        <w:rPr>
          <w:rFonts w:eastAsia="Times New Roman" w:cs="Times New Roman"/>
          <w:sz w:val="24"/>
          <w:szCs w:val="24"/>
        </w:rPr>
        <w:t>All communications regarding allocation of malpractice claims</w:t>
      </w:r>
    </w:p>
    <w:p w14:paraId="02D60B8F" w14:textId="77777777" w:rsidR="00C74FF2" w:rsidRDefault="00C74FF2"/>
    <w:sectPr w:rsidR="00C74FF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803A5" w14:textId="77777777" w:rsidR="00C70A2A" w:rsidRDefault="00C70A2A" w:rsidP="00B60160">
      <w:pPr>
        <w:spacing w:before="0" w:after="0" w:line="240" w:lineRule="auto"/>
      </w:pPr>
      <w:r>
        <w:separator/>
      </w:r>
    </w:p>
  </w:endnote>
  <w:endnote w:type="continuationSeparator" w:id="0">
    <w:p w14:paraId="3CB161BD" w14:textId="77777777" w:rsidR="00C70A2A" w:rsidRDefault="00C70A2A" w:rsidP="00B601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644472"/>
      <w:docPartObj>
        <w:docPartGallery w:val="Page Numbers (Bottom of Page)"/>
        <w:docPartUnique/>
      </w:docPartObj>
    </w:sdtPr>
    <w:sdtEndPr>
      <w:rPr>
        <w:noProof/>
      </w:rPr>
    </w:sdtEndPr>
    <w:sdtContent>
      <w:p w14:paraId="4489211F" w14:textId="3689F4E4" w:rsidR="00B60160" w:rsidRDefault="00B601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011EDD" w14:textId="77777777" w:rsidR="00B60160" w:rsidRDefault="00B60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8BA2A" w14:textId="77777777" w:rsidR="00C70A2A" w:rsidRDefault="00C70A2A" w:rsidP="00B60160">
      <w:pPr>
        <w:spacing w:before="0" w:after="0" w:line="240" w:lineRule="auto"/>
      </w:pPr>
      <w:r>
        <w:separator/>
      </w:r>
    </w:p>
  </w:footnote>
  <w:footnote w:type="continuationSeparator" w:id="0">
    <w:p w14:paraId="43AE2DF4" w14:textId="77777777" w:rsidR="00C70A2A" w:rsidRDefault="00C70A2A" w:rsidP="00B6016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1B81" w14:textId="428C2B9A" w:rsidR="00BB1A14" w:rsidRDefault="00BB1A14">
    <w:pPr>
      <w:pStyle w:val="Header"/>
    </w:pPr>
    <w:r>
      <w:t>Financial Distribution Breakdown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137"/>
    <w:multiLevelType w:val="multilevel"/>
    <w:tmpl w:val="5F3E4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D7555"/>
    <w:multiLevelType w:val="multilevel"/>
    <w:tmpl w:val="277C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336F2"/>
    <w:multiLevelType w:val="multilevel"/>
    <w:tmpl w:val="4F0CF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554E8"/>
    <w:multiLevelType w:val="multilevel"/>
    <w:tmpl w:val="1432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E0503"/>
    <w:multiLevelType w:val="multilevel"/>
    <w:tmpl w:val="0986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96E8D"/>
    <w:multiLevelType w:val="multilevel"/>
    <w:tmpl w:val="A8D6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D2B07"/>
    <w:multiLevelType w:val="multilevel"/>
    <w:tmpl w:val="CF22F7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E04D66"/>
    <w:multiLevelType w:val="multilevel"/>
    <w:tmpl w:val="ED1C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457B8A"/>
    <w:multiLevelType w:val="multilevel"/>
    <w:tmpl w:val="4860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8A2E55"/>
    <w:multiLevelType w:val="multilevel"/>
    <w:tmpl w:val="6E7E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C86B9E"/>
    <w:multiLevelType w:val="multilevel"/>
    <w:tmpl w:val="BA84D6E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0A19C4"/>
    <w:multiLevelType w:val="multilevel"/>
    <w:tmpl w:val="5B66C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1719A"/>
    <w:multiLevelType w:val="multilevel"/>
    <w:tmpl w:val="08B2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11B89"/>
    <w:multiLevelType w:val="multilevel"/>
    <w:tmpl w:val="0976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1307D"/>
    <w:multiLevelType w:val="multilevel"/>
    <w:tmpl w:val="D4F0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F0FB0"/>
    <w:multiLevelType w:val="multilevel"/>
    <w:tmpl w:val="0D9C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B9726D"/>
    <w:multiLevelType w:val="multilevel"/>
    <w:tmpl w:val="301C1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301296"/>
    <w:multiLevelType w:val="multilevel"/>
    <w:tmpl w:val="4C4C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876624"/>
    <w:multiLevelType w:val="hybridMultilevel"/>
    <w:tmpl w:val="8B20C850"/>
    <w:lvl w:ilvl="0" w:tplc="60BC6198">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F621A9"/>
    <w:multiLevelType w:val="multilevel"/>
    <w:tmpl w:val="1534A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904F50"/>
    <w:multiLevelType w:val="multilevel"/>
    <w:tmpl w:val="10E6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96FB8"/>
    <w:multiLevelType w:val="multilevel"/>
    <w:tmpl w:val="48D8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C01699"/>
    <w:multiLevelType w:val="multilevel"/>
    <w:tmpl w:val="4E50ED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707EFE"/>
    <w:multiLevelType w:val="multilevel"/>
    <w:tmpl w:val="63BE0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62559"/>
    <w:multiLevelType w:val="multilevel"/>
    <w:tmpl w:val="E472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7E0C28"/>
    <w:multiLevelType w:val="hybridMultilevel"/>
    <w:tmpl w:val="4D8426BA"/>
    <w:lvl w:ilvl="0" w:tplc="D4FEA0A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4F6050"/>
    <w:multiLevelType w:val="multilevel"/>
    <w:tmpl w:val="3B1E658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BE40FD"/>
    <w:multiLevelType w:val="multilevel"/>
    <w:tmpl w:val="E66E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991779"/>
    <w:multiLevelType w:val="multilevel"/>
    <w:tmpl w:val="74401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B52E34"/>
    <w:multiLevelType w:val="multilevel"/>
    <w:tmpl w:val="5D8A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C64BF8"/>
    <w:multiLevelType w:val="multilevel"/>
    <w:tmpl w:val="45344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7D7AD7"/>
    <w:multiLevelType w:val="multilevel"/>
    <w:tmpl w:val="D3F639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147C01"/>
    <w:multiLevelType w:val="multilevel"/>
    <w:tmpl w:val="2DD6E62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453FF8"/>
    <w:multiLevelType w:val="multilevel"/>
    <w:tmpl w:val="9BD47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6132D3"/>
    <w:multiLevelType w:val="multilevel"/>
    <w:tmpl w:val="EE02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F96989"/>
    <w:multiLevelType w:val="multilevel"/>
    <w:tmpl w:val="EB1C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65F46"/>
    <w:multiLevelType w:val="hybridMultilevel"/>
    <w:tmpl w:val="0B8C7194"/>
    <w:lvl w:ilvl="0" w:tplc="451482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EF351D"/>
    <w:multiLevelType w:val="multilevel"/>
    <w:tmpl w:val="A910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4922FC"/>
    <w:multiLevelType w:val="multilevel"/>
    <w:tmpl w:val="8C92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36"/>
  </w:num>
  <w:num w:numId="4">
    <w:abstractNumId w:val="18"/>
  </w:num>
  <w:num w:numId="5">
    <w:abstractNumId w:val="36"/>
  </w:num>
  <w:num w:numId="6">
    <w:abstractNumId w:val="5"/>
  </w:num>
  <w:num w:numId="7">
    <w:abstractNumId w:val="35"/>
  </w:num>
  <w:num w:numId="8">
    <w:abstractNumId w:val="11"/>
  </w:num>
  <w:num w:numId="9">
    <w:abstractNumId w:val="15"/>
  </w:num>
  <w:num w:numId="10">
    <w:abstractNumId w:val="17"/>
  </w:num>
  <w:num w:numId="11">
    <w:abstractNumId w:val="8"/>
  </w:num>
  <w:num w:numId="12">
    <w:abstractNumId w:val="13"/>
  </w:num>
  <w:num w:numId="13">
    <w:abstractNumId w:val="22"/>
  </w:num>
  <w:num w:numId="14">
    <w:abstractNumId w:val="19"/>
  </w:num>
  <w:num w:numId="15">
    <w:abstractNumId w:val="7"/>
  </w:num>
  <w:num w:numId="16">
    <w:abstractNumId w:val="1"/>
  </w:num>
  <w:num w:numId="17">
    <w:abstractNumId w:val="38"/>
  </w:num>
  <w:num w:numId="18">
    <w:abstractNumId w:val="21"/>
  </w:num>
  <w:num w:numId="19">
    <w:abstractNumId w:val="29"/>
  </w:num>
  <w:num w:numId="20">
    <w:abstractNumId w:val="9"/>
  </w:num>
  <w:num w:numId="21">
    <w:abstractNumId w:val="12"/>
  </w:num>
  <w:num w:numId="22">
    <w:abstractNumId w:val="4"/>
  </w:num>
  <w:num w:numId="23">
    <w:abstractNumId w:val="20"/>
  </w:num>
  <w:num w:numId="24">
    <w:abstractNumId w:val="37"/>
  </w:num>
  <w:num w:numId="25">
    <w:abstractNumId w:val="28"/>
  </w:num>
  <w:num w:numId="26">
    <w:abstractNumId w:val="2"/>
  </w:num>
  <w:num w:numId="27">
    <w:abstractNumId w:val="0"/>
  </w:num>
  <w:num w:numId="28">
    <w:abstractNumId w:val="23"/>
  </w:num>
  <w:num w:numId="29">
    <w:abstractNumId w:val="33"/>
  </w:num>
  <w:num w:numId="30">
    <w:abstractNumId w:val="24"/>
  </w:num>
  <w:num w:numId="31">
    <w:abstractNumId w:val="27"/>
  </w:num>
  <w:num w:numId="32">
    <w:abstractNumId w:val="3"/>
  </w:num>
  <w:num w:numId="33">
    <w:abstractNumId w:val="14"/>
  </w:num>
  <w:num w:numId="34">
    <w:abstractNumId w:val="34"/>
  </w:num>
  <w:num w:numId="35">
    <w:abstractNumId w:val="30"/>
  </w:num>
  <w:num w:numId="36">
    <w:abstractNumId w:val="31"/>
  </w:num>
  <w:num w:numId="37">
    <w:abstractNumId w:val="6"/>
  </w:num>
  <w:num w:numId="38">
    <w:abstractNumId w:val="26"/>
  </w:num>
  <w:num w:numId="39">
    <w:abstractNumId w:val="32"/>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92"/>
    <w:rsid w:val="002F4858"/>
    <w:rsid w:val="00574FE0"/>
    <w:rsid w:val="00857D92"/>
    <w:rsid w:val="00B60160"/>
    <w:rsid w:val="00B81D02"/>
    <w:rsid w:val="00BA3018"/>
    <w:rsid w:val="00BB1A14"/>
    <w:rsid w:val="00C70A2A"/>
    <w:rsid w:val="00C74FF2"/>
    <w:rsid w:val="00DC1F52"/>
    <w:rsid w:val="00E13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A91E"/>
  <w15:chartTrackingRefBased/>
  <w15:docId w15:val="{2937A689-07C3-49B3-8903-23B7426F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F52"/>
    <w:pPr>
      <w:spacing w:before="120" w:after="240" w:line="480" w:lineRule="auto"/>
      <w:ind w:firstLine="720"/>
    </w:pPr>
    <w:rPr>
      <w:rFonts w:ascii="Times New Roman" w:hAnsi="Times New Roman"/>
      <w:sz w:val="28"/>
    </w:rPr>
  </w:style>
  <w:style w:type="paragraph" w:styleId="Heading1">
    <w:name w:val="heading 1"/>
    <w:basedOn w:val="Normal"/>
    <w:next w:val="Normal"/>
    <w:link w:val="Heading1Char"/>
    <w:autoRedefine/>
    <w:uiPriority w:val="9"/>
    <w:qFormat/>
    <w:rsid w:val="00DC1F52"/>
    <w:pPr>
      <w:keepNext/>
      <w:keepLines/>
      <w:numPr>
        <w:numId w:val="20"/>
      </w:numPr>
      <w:spacing w:after="120" w:line="240" w:lineRule="auto"/>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autoRedefine/>
    <w:uiPriority w:val="9"/>
    <w:semiHidden/>
    <w:unhideWhenUsed/>
    <w:qFormat/>
    <w:rsid w:val="00DC1F52"/>
    <w:pPr>
      <w:keepNext/>
      <w:keepLines/>
      <w:numPr>
        <w:numId w:val="5"/>
      </w:numPr>
      <w:spacing w:after="120"/>
      <w:ind w:left="1440"/>
      <w:outlineLvl w:val="1"/>
    </w:pPr>
    <w:rPr>
      <w:rFonts w:asciiTheme="majorHAnsi" w:eastAsiaTheme="majorEastAsia" w:hAnsiTheme="majorHAnsi" w:cstheme="majorBidi"/>
      <w:b/>
      <w:szCs w:val="26"/>
    </w:rPr>
  </w:style>
  <w:style w:type="paragraph" w:styleId="Heading3">
    <w:name w:val="heading 3"/>
    <w:basedOn w:val="Normal"/>
    <w:link w:val="Heading3Char"/>
    <w:uiPriority w:val="9"/>
    <w:qFormat/>
    <w:rsid w:val="00BA3018"/>
    <w:pPr>
      <w:spacing w:before="100" w:beforeAutospacing="1" w:after="100" w:afterAutospacing="1" w:line="240" w:lineRule="auto"/>
      <w:ind w:firstLine="0"/>
      <w:outlineLvl w:val="2"/>
    </w:pPr>
    <w:rPr>
      <w:rFonts w:eastAsia="Times New Roman" w:cs="Times New Roman"/>
      <w:b/>
      <w:bCs/>
      <w:sz w:val="27"/>
      <w:szCs w:val="27"/>
    </w:rPr>
  </w:style>
  <w:style w:type="paragraph" w:styleId="Heading4">
    <w:name w:val="heading 4"/>
    <w:basedOn w:val="Normal"/>
    <w:link w:val="Heading4Char"/>
    <w:uiPriority w:val="9"/>
    <w:qFormat/>
    <w:rsid w:val="00BA3018"/>
    <w:pPr>
      <w:spacing w:before="100" w:beforeAutospacing="1" w:after="100" w:afterAutospacing="1" w:line="240" w:lineRule="auto"/>
      <w:ind w:firstLine="0"/>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F52"/>
    <w:rPr>
      <w:rFonts w:asciiTheme="majorHAnsi" w:eastAsiaTheme="majorEastAsia" w:hAnsiTheme="majorHAnsi" w:cstheme="majorBidi"/>
      <w:b/>
      <w:sz w:val="32"/>
      <w:szCs w:val="32"/>
    </w:rPr>
  </w:style>
  <w:style w:type="paragraph" w:customStyle="1" w:styleId="NumPara1">
    <w:name w:val="Num Para 1"/>
    <w:basedOn w:val="Normal"/>
    <w:link w:val="NumPara1Char"/>
    <w:autoRedefine/>
    <w:qFormat/>
    <w:rsid w:val="00DC1F52"/>
    <w:pPr>
      <w:numPr>
        <w:numId w:val="3"/>
      </w:numPr>
      <w:tabs>
        <w:tab w:val="num" w:pos="1440"/>
      </w:tabs>
      <w:ind w:left="0" w:firstLine="360"/>
      <w:jc w:val="both"/>
    </w:pPr>
    <w:rPr>
      <w:rFonts w:eastAsia="Times New Roman" w:cs="Times New Roman"/>
      <w:szCs w:val="28"/>
    </w:rPr>
  </w:style>
  <w:style w:type="character" w:customStyle="1" w:styleId="NumPara1Char">
    <w:name w:val="Num Para 1 Char"/>
    <w:basedOn w:val="DefaultParagraphFont"/>
    <w:link w:val="NumPara1"/>
    <w:rsid w:val="00DC1F52"/>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semiHidden/>
    <w:rsid w:val="00DC1F52"/>
    <w:rPr>
      <w:rFonts w:asciiTheme="majorHAnsi" w:eastAsiaTheme="majorEastAsia" w:hAnsiTheme="majorHAnsi" w:cstheme="majorBidi"/>
      <w:b/>
      <w:sz w:val="28"/>
      <w:szCs w:val="26"/>
    </w:rPr>
  </w:style>
  <w:style w:type="paragraph" w:styleId="Title">
    <w:name w:val="Title"/>
    <w:basedOn w:val="Normal"/>
    <w:next w:val="Normal"/>
    <w:link w:val="TitleChar"/>
    <w:autoRedefine/>
    <w:uiPriority w:val="10"/>
    <w:qFormat/>
    <w:rsid w:val="00DC1F52"/>
    <w:pPr>
      <w:spacing w:line="240" w:lineRule="auto"/>
      <w:ind w:firstLine="0"/>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DC1F52"/>
    <w:rPr>
      <w:rFonts w:ascii="Times New Roman" w:eastAsiaTheme="majorEastAsia" w:hAnsi="Times New Roman" w:cstheme="majorBidi"/>
      <w:b/>
      <w:spacing w:val="-10"/>
      <w:kern w:val="28"/>
      <w:sz w:val="32"/>
      <w:szCs w:val="56"/>
    </w:rPr>
  </w:style>
  <w:style w:type="character" w:customStyle="1" w:styleId="Heading3Char">
    <w:name w:val="Heading 3 Char"/>
    <w:basedOn w:val="DefaultParagraphFont"/>
    <w:link w:val="Heading3"/>
    <w:uiPriority w:val="9"/>
    <w:rsid w:val="00BA301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A3018"/>
    <w:rPr>
      <w:rFonts w:ascii="Times New Roman" w:eastAsia="Times New Roman" w:hAnsi="Times New Roman" w:cs="Times New Roman"/>
      <w:b/>
      <w:bCs/>
      <w:sz w:val="24"/>
      <w:szCs w:val="24"/>
    </w:rPr>
  </w:style>
  <w:style w:type="paragraph" w:customStyle="1" w:styleId="msonormal0">
    <w:name w:val="msonormal"/>
    <w:basedOn w:val="Normal"/>
    <w:rsid w:val="00BA3018"/>
    <w:pPr>
      <w:spacing w:before="100" w:beforeAutospacing="1" w:after="100" w:afterAutospacing="1" w:line="240" w:lineRule="auto"/>
      <w:ind w:firstLine="0"/>
    </w:pPr>
    <w:rPr>
      <w:rFonts w:eastAsia="Times New Roman" w:cs="Times New Roman"/>
      <w:sz w:val="24"/>
      <w:szCs w:val="24"/>
    </w:rPr>
  </w:style>
  <w:style w:type="paragraph" w:styleId="NormalWeb">
    <w:name w:val="Normal (Web)"/>
    <w:basedOn w:val="Normal"/>
    <w:uiPriority w:val="99"/>
    <w:semiHidden/>
    <w:unhideWhenUsed/>
    <w:rsid w:val="00BA3018"/>
    <w:pPr>
      <w:spacing w:before="100" w:beforeAutospacing="1" w:after="100" w:afterAutospacing="1" w:line="240" w:lineRule="auto"/>
      <w:ind w:firstLine="0"/>
    </w:pPr>
    <w:rPr>
      <w:rFonts w:eastAsia="Times New Roman" w:cs="Times New Roman"/>
      <w:sz w:val="24"/>
      <w:szCs w:val="24"/>
    </w:rPr>
  </w:style>
  <w:style w:type="character" w:styleId="Strong">
    <w:name w:val="Strong"/>
    <w:basedOn w:val="DefaultParagraphFont"/>
    <w:uiPriority w:val="22"/>
    <w:qFormat/>
    <w:rsid w:val="00BA3018"/>
    <w:rPr>
      <w:b/>
      <w:bCs/>
    </w:rPr>
  </w:style>
  <w:style w:type="paragraph" w:styleId="Header">
    <w:name w:val="header"/>
    <w:basedOn w:val="Normal"/>
    <w:link w:val="HeaderChar"/>
    <w:uiPriority w:val="99"/>
    <w:unhideWhenUsed/>
    <w:rsid w:val="00B6016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60160"/>
    <w:rPr>
      <w:rFonts w:ascii="Times New Roman" w:hAnsi="Times New Roman"/>
      <w:sz w:val="28"/>
    </w:rPr>
  </w:style>
  <w:style w:type="paragraph" w:styleId="Footer">
    <w:name w:val="footer"/>
    <w:basedOn w:val="Normal"/>
    <w:link w:val="FooterChar"/>
    <w:uiPriority w:val="99"/>
    <w:unhideWhenUsed/>
    <w:rsid w:val="00B6016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60160"/>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69919">
      <w:bodyDiv w:val="1"/>
      <w:marLeft w:val="0"/>
      <w:marRight w:val="0"/>
      <w:marTop w:val="0"/>
      <w:marBottom w:val="0"/>
      <w:divBdr>
        <w:top w:val="none" w:sz="0" w:space="0" w:color="auto"/>
        <w:left w:val="none" w:sz="0" w:space="0" w:color="auto"/>
        <w:bottom w:val="none" w:sz="0" w:space="0" w:color="auto"/>
        <w:right w:val="none" w:sz="0" w:space="0" w:color="auto"/>
      </w:divBdr>
      <w:divsChild>
        <w:div w:id="1334838087">
          <w:marLeft w:val="0"/>
          <w:marRight w:val="0"/>
          <w:marTop w:val="0"/>
          <w:marBottom w:val="0"/>
          <w:divBdr>
            <w:top w:val="none" w:sz="0" w:space="0" w:color="auto"/>
            <w:left w:val="none" w:sz="0" w:space="0" w:color="auto"/>
            <w:bottom w:val="none" w:sz="0" w:space="0" w:color="auto"/>
            <w:right w:val="none" w:sz="0" w:space="0" w:color="auto"/>
          </w:divBdr>
          <w:divsChild>
            <w:div w:id="694114642">
              <w:marLeft w:val="0"/>
              <w:marRight w:val="0"/>
              <w:marTop w:val="0"/>
              <w:marBottom w:val="0"/>
              <w:divBdr>
                <w:top w:val="none" w:sz="0" w:space="0" w:color="auto"/>
                <w:left w:val="none" w:sz="0" w:space="0" w:color="auto"/>
                <w:bottom w:val="none" w:sz="0" w:space="0" w:color="auto"/>
                <w:right w:val="none" w:sz="0" w:space="0" w:color="auto"/>
              </w:divBdr>
              <w:divsChild>
                <w:div w:id="885680890">
                  <w:marLeft w:val="0"/>
                  <w:marRight w:val="0"/>
                  <w:marTop w:val="0"/>
                  <w:marBottom w:val="0"/>
                  <w:divBdr>
                    <w:top w:val="none" w:sz="0" w:space="0" w:color="auto"/>
                    <w:left w:val="none" w:sz="0" w:space="0" w:color="auto"/>
                    <w:bottom w:val="none" w:sz="0" w:space="0" w:color="auto"/>
                    <w:right w:val="none" w:sz="0" w:space="0" w:color="auto"/>
                  </w:divBdr>
                  <w:divsChild>
                    <w:div w:id="910845320">
                      <w:marLeft w:val="0"/>
                      <w:marRight w:val="0"/>
                      <w:marTop w:val="0"/>
                      <w:marBottom w:val="0"/>
                      <w:divBdr>
                        <w:top w:val="none" w:sz="0" w:space="0" w:color="auto"/>
                        <w:left w:val="none" w:sz="0" w:space="0" w:color="auto"/>
                        <w:bottom w:val="none" w:sz="0" w:space="0" w:color="auto"/>
                        <w:right w:val="none" w:sz="0" w:space="0" w:color="auto"/>
                      </w:divBdr>
                      <w:divsChild>
                        <w:div w:id="1615938182">
                          <w:marLeft w:val="0"/>
                          <w:marRight w:val="0"/>
                          <w:marTop w:val="0"/>
                          <w:marBottom w:val="0"/>
                          <w:divBdr>
                            <w:top w:val="none" w:sz="0" w:space="0" w:color="auto"/>
                            <w:left w:val="none" w:sz="0" w:space="0" w:color="auto"/>
                            <w:bottom w:val="none" w:sz="0" w:space="0" w:color="auto"/>
                            <w:right w:val="none" w:sz="0" w:space="0" w:color="auto"/>
                          </w:divBdr>
                          <w:divsChild>
                            <w:div w:id="1010521649">
                              <w:marLeft w:val="0"/>
                              <w:marRight w:val="0"/>
                              <w:marTop w:val="0"/>
                              <w:marBottom w:val="0"/>
                              <w:divBdr>
                                <w:top w:val="none" w:sz="0" w:space="0" w:color="auto"/>
                                <w:left w:val="none" w:sz="0" w:space="0" w:color="auto"/>
                                <w:bottom w:val="none" w:sz="0" w:space="0" w:color="auto"/>
                                <w:right w:val="none" w:sz="0" w:space="0" w:color="auto"/>
                              </w:divBdr>
                              <w:divsChild>
                                <w:div w:id="1739009375">
                                  <w:marLeft w:val="0"/>
                                  <w:marRight w:val="0"/>
                                  <w:marTop w:val="0"/>
                                  <w:marBottom w:val="0"/>
                                  <w:divBdr>
                                    <w:top w:val="none" w:sz="0" w:space="0" w:color="auto"/>
                                    <w:left w:val="none" w:sz="0" w:space="0" w:color="auto"/>
                                    <w:bottom w:val="none" w:sz="0" w:space="0" w:color="auto"/>
                                    <w:right w:val="none" w:sz="0" w:space="0" w:color="auto"/>
                                  </w:divBdr>
                                </w:div>
                              </w:divsChild>
                            </w:div>
                            <w:div w:id="351304648">
                              <w:marLeft w:val="0"/>
                              <w:marRight w:val="0"/>
                              <w:marTop w:val="0"/>
                              <w:marBottom w:val="0"/>
                              <w:divBdr>
                                <w:top w:val="none" w:sz="0" w:space="0" w:color="auto"/>
                                <w:left w:val="none" w:sz="0" w:space="0" w:color="auto"/>
                                <w:bottom w:val="none" w:sz="0" w:space="0" w:color="auto"/>
                                <w:right w:val="none" w:sz="0" w:space="0" w:color="auto"/>
                              </w:divBdr>
                              <w:divsChild>
                                <w:div w:id="1415281313">
                                  <w:marLeft w:val="0"/>
                                  <w:marRight w:val="0"/>
                                  <w:marTop w:val="0"/>
                                  <w:marBottom w:val="0"/>
                                  <w:divBdr>
                                    <w:top w:val="none" w:sz="0" w:space="0" w:color="auto"/>
                                    <w:left w:val="none" w:sz="0" w:space="0" w:color="auto"/>
                                    <w:bottom w:val="none" w:sz="0" w:space="0" w:color="auto"/>
                                    <w:right w:val="none" w:sz="0" w:space="0" w:color="auto"/>
                                  </w:divBdr>
                                </w:div>
                              </w:divsChild>
                            </w:div>
                            <w:div w:id="1208562343">
                              <w:blockQuote w:val="1"/>
                              <w:marLeft w:val="720"/>
                              <w:marRight w:val="720"/>
                              <w:marTop w:val="100"/>
                              <w:marBottom w:val="100"/>
                              <w:divBdr>
                                <w:top w:val="none" w:sz="0" w:space="0" w:color="auto"/>
                                <w:left w:val="none" w:sz="0" w:space="0" w:color="auto"/>
                                <w:bottom w:val="none" w:sz="0" w:space="0" w:color="auto"/>
                                <w:right w:val="none" w:sz="0" w:space="0" w:color="auto"/>
                              </w:divBdr>
                            </w:div>
                            <w:div w:id="746196594">
                              <w:marLeft w:val="0"/>
                              <w:marRight w:val="0"/>
                              <w:marTop w:val="0"/>
                              <w:marBottom w:val="0"/>
                              <w:divBdr>
                                <w:top w:val="none" w:sz="0" w:space="0" w:color="auto"/>
                                <w:left w:val="none" w:sz="0" w:space="0" w:color="auto"/>
                                <w:bottom w:val="none" w:sz="0" w:space="0" w:color="auto"/>
                                <w:right w:val="none" w:sz="0" w:space="0" w:color="auto"/>
                              </w:divBdr>
                              <w:divsChild>
                                <w:div w:id="1412311571">
                                  <w:marLeft w:val="0"/>
                                  <w:marRight w:val="0"/>
                                  <w:marTop w:val="0"/>
                                  <w:marBottom w:val="0"/>
                                  <w:divBdr>
                                    <w:top w:val="none" w:sz="0" w:space="0" w:color="auto"/>
                                    <w:left w:val="none" w:sz="0" w:space="0" w:color="auto"/>
                                    <w:bottom w:val="none" w:sz="0" w:space="0" w:color="auto"/>
                                    <w:right w:val="none" w:sz="0" w:space="0" w:color="auto"/>
                                  </w:divBdr>
                                </w:div>
                              </w:divsChild>
                            </w:div>
                            <w:div w:id="94860884">
                              <w:marLeft w:val="0"/>
                              <w:marRight w:val="0"/>
                              <w:marTop w:val="0"/>
                              <w:marBottom w:val="0"/>
                              <w:divBdr>
                                <w:top w:val="none" w:sz="0" w:space="0" w:color="auto"/>
                                <w:left w:val="none" w:sz="0" w:space="0" w:color="auto"/>
                                <w:bottom w:val="none" w:sz="0" w:space="0" w:color="auto"/>
                                <w:right w:val="none" w:sz="0" w:space="0" w:color="auto"/>
                              </w:divBdr>
                              <w:divsChild>
                                <w:div w:id="1864323501">
                                  <w:marLeft w:val="0"/>
                                  <w:marRight w:val="0"/>
                                  <w:marTop w:val="0"/>
                                  <w:marBottom w:val="0"/>
                                  <w:divBdr>
                                    <w:top w:val="none" w:sz="0" w:space="0" w:color="auto"/>
                                    <w:left w:val="none" w:sz="0" w:space="0" w:color="auto"/>
                                    <w:bottom w:val="none" w:sz="0" w:space="0" w:color="auto"/>
                                    <w:right w:val="none" w:sz="0" w:space="0" w:color="auto"/>
                                  </w:divBdr>
                                </w:div>
                              </w:divsChild>
                            </w:div>
                            <w:div w:id="1138033345">
                              <w:marLeft w:val="0"/>
                              <w:marRight w:val="0"/>
                              <w:marTop w:val="0"/>
                              <w:marBottom w:val="0"/>
                              <w:divBdr>
                                <w:top w:val="none" w:sz="0" w:space="0" w:color="auto"/>
                                <w:left w:val="none" w:sz="0" w:space="0" w:color="auto"/>
                                <w:bottom w:val="none" w:sz="0" w:space="0" w:color="auto"/>
                                <w:right w:val="none" w:sz="0" w:space="0" w:color="auto"/>
                              </w:divBdr>
                              <w:divsChild>
                                <w:div w:id="8445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700500">
          <w:marLeft w:val="0"/>
          <w:marRight w:val="0"/>
          <w:marTop w:val="0"/>
          <w:marBottom w:val="0"/>
          <w:divBdr>
            <w:top w:val="none" w:sz="0" w:space="0" w:color="auto"/>
            <w:left w:val="none" w:sz="0" w:space="0" w:color="auto"/>
            <w:bottom w:val="none" w:sz="0" w:space="0" w:color="auto"/>
            <w:right w:val="none" w:sz="0" w:space="0" w:color="auto"/>
          </w:divBdr>
          <w:divsChild>
            <w:div w:id="1128084960">
              <w:marLeft w:val="0"/>
              <w:marRight w:val="0"/>
              <w:marTop w:val="0"/>
              <w:marBottom w:val="0"/>
              <w:divBdr>
                <w:top w:val="none" w:sz="0" w:space="0" w:color="auto"/>
                <w:left w:val="none" w:sz="0" w:space="0" w:color="auto"/>
                <w:bottom w:val="none" w:sz="0" w:space="0" w:color="auto"/>
                <w:right w:val="none" w:sz="0" w:space="0" w:color="auto"/>
              </w:divBdr>
              <w:divsChild>
                <w:div w:id="1116560490">
                  <w:marLeft w:val="0"/>
                  <w:marRight w:val="0"/>
                  <w:marTop w:val="0"/>
                  <w:marBottom w:val="0"/>
                  <w:divBdr>
                    <w:top w:val="none" w:sz="0" w:space="0" w:color="auto"/>
                    <w:left w:val="none" w:sz="0" w:space="0" w:color="auto"/>
                    <w:bottom w:val="none" w:sz="0" w:space="0" w:color="auto"/>
                    <w:right w:val="none" w:sz="0" w:space="0" w:color="auto"/>
                  </w:divBdr>
                </w:div>
                <w:div w:id="807550728">
                  <w:marLeft w:val="0"/>
                  <w:marRight w:val="0"/>
                  <w:marTop w:val="0"/>
                  <w:marBottom w:val="0"/>
                  <w:divBdr>
                    <w:top w:val="none" w:sz="0" w:space="0" w:color="auto"/>
                    <w:left w:val="none" w:sz="0" w:space="0" w:color="auto"/>
                    <w:bottom w:val="none" w:sz="0" w:space="0" w:color="auto"/>
                    <w:right w:val="none" w:sz="0" w:space="0" w:color="auto"/>
                  </w:divBdr>
                  <w:divsChild>
                    <w:div w:id="1008025295">
                      <w:marLeft w:val="0"/>
                      <w:marRight w:val="0"/>
                      <w:marTop w:val="0"/>
                      <w:marBottom w:val="0"/>
                      <w:divBdr>
                        <w:top w:val="none" w:sz="0" w:space="0" w:color="auto"/>
                        <w:left w:val="none" w:sz="0" w:space="0" w:color="auto"/>
                        <w:bottom w:val="none" w:sz="0" w:space="0" w:color="auto"/>
                        <w:right w:val="none" w:sz="0" w:space="0" w:color="auto"/>
                      </w:divBdr>
                      <w:divsChild>
                        <w:div w:id="797138912">
                          <w:marLeft w:val="0"/>
                          <w:marRight w:val="0"/>
                          <w:marTop w:val="0"/>
                          <w:marBottom w:val="0"/>
                          <w:divBdr>
                            <w:top w:val="none" w:sz="0" w:space="0" w:color="auto"/>
                            <w:left w:val="none" w:sz="0" w:space="0" w:color="auto"/>
                            <w:bottom w:val="none" w:sz="0" w:space="0" w:color="auto"/>
                            <w:right w:val="none" w:sz="0" w:space="0" w:color="auto"/>
                          </w:divBdr>
                          <w:divsChild>
                            <w:div w:id="1146627205">
                              <w:marLeft w:val="0"/>
                              <w:marRight w:val="0"/>
                              <w:marTop w:val="0"/>
                              <w:marBottom w:val="0"/>
                              <w:divBdr>
                                <w:top w:val="none" w:sz="0" w:space="0" w:color="auto"/>
                                <w:left w:val="none" w:sz="0" w:space="0" w:color="auto"/>
                                <w:bottom w:val="none" w:sz="0" w:space="0" w:color="auto"/>
                                <w:right w:val="none" w:sz="0" w:space="0" w:color="auto"/>
                              </w:divBdr>
                              <w:divsChild>
                                <w:div w:id="1807817431">
                                  <w:marLeft w:val="0"/>
                                  <w:marRight w:val="0"/>
                                  <w:marTop w:val="0"/>
                                  <w:marBottom w:val="0"/>
                                  <w:divBdr>
                                    <w:top w:val="none" w:sz="0" w:space="0" w:color="auto"/>
                                    <w:left w:val="none" w:sz="0" w:space="0" w:color="auto"/>
                                    <w:bottom w:val="none" w:sz="0" w:space="0" w:color="auto"/>
                                    <w:right w:val="none" w:sz="0" w:space="0" w:color="auto"/>
                                  </w:divBdr>
                                </w:div>
                              </w:divsChild>
                            </w:div>
                            <w:div w:id="161631119">
                              <w:marLeft w:val="0"/>
                              <w:marRight w:val="0"/>
                              <w:marTop w:val="0"/>
                              <w:marBottom w:val="0"/>
                              <w:divBdr>
                                <w:top w:val="none" w:sz="0" w:space="0" w:color="auto"/>
                                <w:left w:val="none" w:sz="0" w:space="0" w:color="auto"/>
                                <w:bottom w:val="none" w:sz="0" w:space="0" w:color="auto"/>
                                <w:right w:val="none" w:sz="0" w:space="0" w:color="auto"/>
                              </w:divBdr>
                              <w:divsChild>
                                <w:div w:id="127667438">
                                  <w:marLeft w:val="0"/>
                                  <w:marRight w:val="0"/>
                                  <w:marTop w:val="0"/>
                                  <w:marBottom w:val="0"/>
                                  <w:divBdr>
                                    <w:top w:val="none" w:sz="0" w:space="0" w:color="auto"/>
                                    <w:left w:val="none" w:sz="0" w:space="0" w:color="auto"/>
                                    <w:bottom w:val="none" w:sz="0" w:space="0" w:color="auto"/>
                                    <w:right w:val="none" w:sz="0" w:space="0" w:color="auto"/>
                                  </w:divBdr>
                                </w:div>
                              </w:divsChild>
                            </w:div>
                            <w:div w:id="614409716">
                              <w:marLeft w:val="0"/>
                              <w:marRight w:val="0"/>
                              <w:marTop w:val="0"/>
                              <w:marBottom w:val="0"/>
                              <w:divBdr>
                                <w:top w:val="none" w:sz="0" w:space="0" w:color="auto"/>
                                <w:left w:val="none" w:sz="0" w:space="0" w:color="auto"/>
                                <w:bottom w:val="none" w:sz="0" w:space="0" w:color="auto"/>
                                <w:right w:val="none" w:sz="0" w:space="0" w:color="auto"/>
                              </w:divBdr>
                              <w:divsChild>
                                <w:div w:id="1034622581">
                                  <w:marLeft w:val="0"/>
                                  <w:marRight w:val="0"/>
                                  <w:marTop w:val="0"/>
                                  <w:marBottom w:val="0"/>
                                  <w:divBdr>
                                    <w:top w:val="none" w:sz="0" w:space="0" w:color="auto"/>
                                    <w:left w:val="none" w:sz="0" w:space="0" w:color="auto"/>
                                    <w:bottom w:val="none" w:sz="0" w:space="0" w:color="auto"/>
                                    <w:right w:val="none" w:sz="0" w:space="0" w:color="auto"/>
                                  </w:divBdr>
                                </w:div>
                              </w:divsChild>
                            </w:div>
                            <w:div w:id="2136093306">
                              <w:marLeft w:val="0"/>
                              <w:marRight w:val="0"/>
                              <w:marTop w:val="0"/>
                              <w:marBottom w:val="0"/>
                              <w:divBdr>
                                <w:top w:val="none" w:sz="0" w:space="0" w:color="auto"/>
                                <w:left w:val="none" w:sz="0" w:space="0" w:color="auto"/>
                                <w:bottom w:val="none" w:sz="0" w:space="0" w:color="auto"/>
                                <w:right w:val="none" w:sz="0" w:space="0" w:color="auto"/>
                              </w:divBdr>
                              <w:divsChild>
                                <w:div w:id="1023630329">
                                  <w:marLeft w:val="0"/>
                                  <w:marRight w:val="0"/>
                                  <w:marTop w:val="0"/>
                                  <w:marBottom w:val="0"/>
                                  <w:divBdr>
                                    <w:top w:val="none" w:sz="0" w:space="0" w:color="auto"/>
                                    <w:left w:val="none" w:sz="0" w:space="0" w:color="auto"/>
                                    <w:bottom w:val="none" w:sz="0" w:space="0" w:color="auto"/>
                                    <w:right w:val="none" w:sz="0" w:space="0" w:color="auto"/>
                                  </w:divBdr>
                                </w:div>
                              </w:divsChild>
                            </w:div>
                            <w:div w:id="234897379">
                              <w:marLeft w:val="0"/>
                              <w:marRight w:val="0"/>
                              <w:marTop w:val="0"/>
                              <w:marBottom w:val="0"/>
                              <w:divBdr>
                                <w:top w:val="none" w:sz="0" w:space="0" w:color="auto"/>
                                <w:left w:val="none" w:sz="0" w:space="0" w:color="auto"/>
                                <w:bottom w:val="none" w:sz="0" w:space="0" w:color="auto"/>
                                <w:right w:val="none" w:sz="0" w:space="0" w:color="auto"/>
                              </w:divBdr>
                              <w:divsChild>
                                <w:div w:id="2061854637">
                                  <w:marLeft w:val="0"/>
                                  <w:marRight w:val="0"/>
                                  <w:marTop w:val="0"/>
                                  <w:marBottom w:val="0"/>
                                  <w:divBdr>
                                    <w:top w:val="none" w:sz="0" w:space="0" w:color="auto"/>
                                    <w:left w:val="none" w:sz="0" w:space="0" w:color="auto"/>
                                    <w:bottom w:val="none" w:sz="0" w:space="0" w:color="auto"/>
                                    <w:right w:val="none" w:sz="0" w:space="0" w:color="auto"/>
                                  </w:divBdr>
                                </w:div>
                              </w:divsChild>
                            </w:div>
                            <w:div w:id="696080857">
                              <w:marLeft w:val="0"/>
                              <w:marRight w:val="0"/>
                              <w:marTop w:val="0"/>
                              <w:marBottom w:val="0"/>
                              <w:divBdr>
                                <w:top w:val="none" w:sz="0" w:space="0" w:color="auto"/>
                                <w:left w:val="none" w:sz="0" w:space="0" w:color="auto"/>
                                <w:bottom w:val="none" w:sz="0" w:space="0" w:color="auto"/>
                                <w:right w:val="none" w:sz="0" w:space="0" w:color="auto"/>
                              </w:divBdr>
                              <w:divsChild>
                                <w:div w:id="357433845">
                                  <w:marLeft w:val="0"/>
                                  <w:marRight w:val="0"/>
                                  <w:marTop w:val="0"/>
                                  <w:marBottom w:val="0"/>
                                  <w:divBdr>
                                    <w:top w:val="none" w:sz="0" w:space="0" w:color="auto"/>
                                    <w:left w:val="none" w:sz="0" w:space="0" w:color="auto"/>
                                    <w:bottom w:val="none" w:sz="0" w:space="0" w:color="auto"/>
                                    <w:right w:val="none" w:sz="0" w:space="0" w:color="auto"/>
                                  </w:divBdr>
                                </w:div>
                              </w:divsChild>
                            </w:div>
                            <w:div w:id="1894924259">
                              <w:marLeft w:val="0"/>
                              <w:marRight w:val="0"/>
                              <w:marTop w:val="0"/>
                              <w:marBottom w:val="0"/>
                              <w:divBdr>
                                <w:top w:val="none" w:sz="0" w:space="0" w:color="auto"/>
                                <w:left w:val="none" w:sz="0" w:space="0" w:color="auto"/>
                                <w:bottom w:val="none" w:sz="0" w:space="0" w:color="auto"/>
                                <w:right w:val="none" w:sz="0" w:space="0" w:color="auto"/>
                              </w:divBdr>
                              <w:divsChild>
                                <w:div w:id="1825196410">
                                  <w:marLeft w:val="0"/>
                                  <w:marRight w:val="0"/>
                                  <w:marTop w:val="0"/>
                                  <w:marBottom w:val="0"/>
                                  <w:divBdr>
                                    <w:top w:val="none" w:sz="0" w:space="0" w:color="auto"/>
                                    <w:left w:val="none" w:sz="0" w:space="0" w:color="auto"/>
                                    <w:bottom w:val="none" w:sz="0" w:space="0" w:color="auto"/>
                                    <w:right w:val="none" w:sz="0" w:space="0" w:color="auto"/>
                                  </w:divBdr>
                                </w:div>
                              </w:divsChild>
                            </w:div>
                            <w:div w:id="763456576">
                              <w:marLeft w:val="0"/>
                              <w:marRight w:val="0"/>
                              <w:marTop w:val="0"/>
                              <w:marBottom w:val="0"/>
                              <w:divBdr>
                                <w:top w:val="none" w:sz="0" w:space="0" w:color="auto"/>
                                <w:left w:val="none" w:sz="0" w:space="0" w:color="auto"/>
                                <w:bottom w:val="none" w:sz="0" w:space="0" w:color="auto"/>
                                <w:right w:val="none" w:sz="0" w:space="0" w:color="auto"/>
                              </w:divBdr>
                              <w:divsChild>
                                <w:div w:id="2094467697">
                                  <w:marLeft w:val="0"/>
                                  <w:marRight w:val="0"/>
                                  <w:marTop w:val="0"/>
                                  <w:marBottom w:val="0"/>
                                  <w:divBdr>
                                    <w:top w:val="none" w:sz="0" w:space="0" w:color="auto"/>
                                    <w:left w:val="none" w:sz="0" w:space="0" w:color="auto"/>
                                    <w:bottom w:val="none" w:sz="0" w:space="0" w:color="auto"/>
                                    <w:right w:val="none" w:sz="0" w:space="0" w:color="auto"/>
                                  </w:divBdr>
                                </w:div>
                              </w:divsChild>
                            </w:div>
                            <w:div w:id="1291204506">
                              <w:marLeft w:val="0"/>
                              <w:marRight w:val="0"/>
                              <w:marTop w:val="0"/>
                              <w:marBottom w:val="0"/>
                              <w:divBdr>
                                <w:top w:val="none" w:sz="0" w:space="0" w:color="auto"/>
                                <w:left w:val="none" w:sz="0" w:space="0" w:color="auto"/>
                                <w:bottom w:val="none" w:sz="0" w:space="0" w:color="auto"/>
                                <w:right w:val="none" w:sz="0" w:space="0" w:color="auto"/>
                              </w:divBdr>
                              <w:divsChild>
                                <w:div w:id="6344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6029136">
      <w:bodyDiv w:val="1"/>
      <w:marLeft w:val="0"/>
      <w:marRight w:val="0"/>
      <w:marTop w:val="0"/>
      <w:marBottom w:val="0"/>
      <w:divBdr>
        <w:top w:val="none" w:sz="0" w:space="0" w:color="auto"/>
        <w:left w:val="none" w:sz="0" w:space="0" w:color="auto"/>
        <w:bottom w:val="none" w:sz="0" w:space="0" w:color="auto"/>
        <w:right w:val="none" w:sz="0" w:space="0" w:color="auto"/>
      </w:divBdr>
      <w:divsChild>
        <w:div w:id="309864903">
          <w:marLeft w:val="0"/>
          <w:marRight w:val="0"/>
          <w:marTop w:val="0"/>
          <w:marBottom w:val="0"/>
          <w:divBdr>
            <w:top w:val="none" w:sz="0" w:space="0" w:color="auto"/>
            <w:left w:val="none" w:sz="0" w:space="0" w:color="auto"/>
            <w:bottom w:val="none" w:sz="0" w:space="0" w:color="auto"/>
            <w:right w:val="none" w:sz="0" w:space="0" w:color="auto"/>
          </w:divBdr>
          <w:divsChild>
            <w:div w:id="1621186303">
              <w:marLeft w:val="0"/>
              <w:marRight w:val="0"/>
              <w:marTop w:val="0"/>
              <w:marBottom w:val="0"/>
              <w:divBdr>
                <w:top w:val="none" w:sz="0" w:space="0" w:color="auto"/>
                <w:left w:val="none" w:sz="0" w:space="0" w:color="auto"/>
                <w:bottom w:val="none" w:sz="0" w:space="0" w:color="auto"/>
                <w:right w:val="none" w:sz="0" w:space="0" w:color="auto"/>
              </w:divBdr>
            </w:div>
          </w:divsChild>
        </w:div>
        <w:div w:id="2049186479">
          <w:marLeft w:val="0"/>
          <w:marRight w:val="0"/>
          <w:marTop w:val="0"/>
          <w:marBottom w:val="0"/>
          <w:divBdr>
            <w:top w:val="none" w:sz="0" w:space="0" w:color="auto"/>
            <w:left w:val="none" w:sz="0" w:space="0" w:color="auto"/>
            <w:bottom w:val="none" w:sz="0" w:space="0" w:color="auto"/>
            <w:right w:val="none" w:sz="0" w:space="0" w:color="auto"/>
          </w:divBdr>
          <w:divsChild>
            <w:div w:id="1611669646">
              <w:marLeft w:val="0"/>
              <w:marRight w:val="0"/>
              <w:marTop w:val="0"/>
              <w:marBottom w:val="0"/>
              <w:divBdr>
                <w:top w:val="none" w:sz="0" w:space="0" w:color="auto"/>
                <w:left w:val="none" w:sz="0" w:space="0" w:color="auto"/>
                <w:bottom w:val="none" w:sz="0" w:space="0" w:color="auto"/>
                <w:right w:val="none" w:sz="0" w:space="0" w:color="auto"/>
              </w:divBdr>
            </w:div>
          </w:divsChild>
        </w:div>
        <w:div w:id="342048877">
          <w:marLeft w:val="0"/>
          <w:marRight w:val="0"/>
          <w:marTop w:val="0"/>
          <w:marBottom w:val="0"/>
          <w:divBdr>
            <w:top w:val="none" w:sz="0" w:space="0" w:color="auto"/>
            <w:left w:val="none" w:sz="0" w:space="0" w:color="auto"/>
            <w:bottom w:val="none" w:sz="0" w:space="0" w:color="auto"/>
            <w:right w:val="none" w:sz="0" w:space="0" w:color="auto"/>
          </w:divBdr>
          <w:divsChild>
            <w:div w:id="590697809">
              <w:marLeft w:val="0"/>
              <w:marRight w:val="0"/>
              <w:marTop w:val="0"/>
              <w:marBottom w:val="0"/>
              <w:divBdr>
                <w:top w:val="none" w:sz="0" w:space="0" w:color="auto"/>
                <w:left w:val="none" w:sz="0" w:space="0" w:color="auto"/>
                <w:bottom w:val="none" w:sz="0" w:space="0" w:color="auto"/>
                <w:right w:val="none" w:sz="0" w:space="0" w:color="auto"/>
              </w:divBdr>
            </w:div>
          </w:divsChild>
        </w:div>
        <w:div w:id="1175068548">
          <w:marLeft w:val="0"/>
          <w:marRight w:val="0"/>
          <w:marTop w:val="0"/>
          <w:marBottom w:val="0"/>
          <w:divBdr>
            <w:top w:val="none" w:sz="0" w:space="0" w:color="auto"/>
            <w:left w:val="none" w:sz="0" w:space="0" w:color="auto"/>
            <w:bottom w:val="none" w:sz="0" w:space="0" w:color="auto"/>
            <w:right w:val="none" w:sz="0" w:space="0" w:color="auto"/>
          </w:divBdr>
          <w:divsChild>
            <w:div w:id="542795341">
              <w:marLeft w:val="0"/>
              <w:marRight w:val="0"/>
              <w:marTop w:val="0"/>
              <w:marBottom w:val="0"/>
              <w:divBdr>
                <w:top w:val="none" w:sz="0" w:space="0" w:color="auto"/>
                <w:left w:val="none" w:sz="0" w:space="0" w:color="auto"/>
                <w:bottom w:val="none" w:sz="0" w:space="0" w:color="auto"/>
                <w:right w:val="none" w:sz="0" w:space="0" w:color="auto"/>
              </w:divBdr>
            </w:div>
          </w:divsChild>
        </w:div>
        <w:div w:id="836576195">
          <w:marLeft w:val="0"/>
          <w:marRight w:val="0"/>
          <w:marTop w:val="0"/>
          <w:marBottom w:val="0"/>
          <w:divBdr>
            <w:top w:val="none" w:sz="0" w:space="0" w:color="auto"/>
            <w:left w:val="none" w:sz="0" w:space="0" w:color="auto"/>
            <w:bottom w:val="none" w:sz="0" w:space="0" w:color="auto"/>
            <w:right w:val="none" w:sz="0" w:space="0" w:color="auto"/>
          </w:divBdr>
          <w:divsChild>
            <w:div w:id="1627277258">
              <w:marLeft w:val="0"/>
              <w:marRight w:val="0"/>
              <w:marTop w:val="0"/>
              <w:marBottom w:val="0"/>
              <w:divBdr>
                <w:top w:val="none" w:sz="0" w:space="0" w:color="auto"/>
                <w:left w:val="none" w:sz="0" w:space="0" w:color="auto"/>
                <w:bottom w:val="none" w:sz="0" w:space="0" w:color="auto"/>
                <w:right w:val="none" w:sz="0" w:space="0" w:color="auto"/>
              </w:divBdr>
            </w:div>
          </w:divsChild>
        </w:div>
        <w:div w:id="217473094">
          <w:marLeft w:val="0"/>
          <w:marRight w:val="0"/>
          <w:marTop w:val="0"/>
          <w:marBottom w:val="0"/>
          <w:divBdr>
            <w:top w:val="none" w:sz="0" w:space="0" w:color="auto"/>
            <w:left w:val="none" w:sz="0" w:space="0" w:color="auto"/>
            <w:bottom w:val="none" w:sz="0" w:space="0" w:color="auto"/>
            <w:right w:val="none" w:sz="0" w:space="0" w:color="auto"/>
          </w:divBdr>
          <w:divsChild>
            <w:div w:id="2041006629">
              <w:marLeft w:val="0"/>
              <w:marRight w:val="0"/>
              <w:marTop w:val="0"/>
              <w:marBottom w:val="0"/>
              <w:divBdr>
                <w:top w:val="none" w:sz="0" w:space="0" w:color="auto"/>
                <w:left w:val="none" w:sz="0" w:space="0" w:color="auto"/>
                <w:bottom w:val="none" w:sz="0" w:space="0" w:color="auto"/>
                <w:right w:val="none" w:sz="0" w:space="0" w:color="auto"/>
              </w:divBdr>
            </w:div>
          </w:divsChild>
        </w:div>
        <w:div w:id="1097598383">
          <w:marLeft w:val="0"/>
          <w:marRight w:val="0"/>
          <w:marTop w:val="0"/>
          <w:marBottom w:val="0"/>
          <w:divBdr>
            <w:top w:val="none" w:sz="0" w:space="0" w:color="auto"/>
            <w:left w:val="none" w:sz="0" w:space="0" w:color="auto"/>
            <w:bottom w:val="none" w:sz="0" w:space="0" w:color="auto"/>
            <w:right w:val="none" w:sz="0" w:space="0" w:color="auto"/>
          </w:divBdr>
          <w:divsChild>
            <w:div w:id="20475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1987</Words>
  <Characters>11329</Characters>
  <Application>Microsoft Office Word</Application>
  <DocSecurity>0</DocSecurity>
  <Lines>94</Lines>
  <Paragraphs>26</Paragraphs>
  <ScaleCrop>false</ScaleCrop>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Cypher</dc:creator>
  <cp:keywords/>
  <dc:description/>
  <cp:lastModifiedBy>Luis Cypher</cp:lastModifiedBy>
  <cp:revision>6</cp:revision>
  <cp:lastPrinted>2026-02-06T16:52:00Z</cp:lastPrinted>
  <dcterms:created xsi:type="dcterms:W3CDTF">2026-02-06T15:39:00Z</dcterms:created>
  <dcterms:modified xsi:type="dcterms:W3CDTF">2026-02-06T16:52:00Z</dcterms:modified>
</cp:coreProperties>
</file>