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9F0" w:rsidRPr="001808F0" w:rsidRDefault="00A429F0" w:rsidP="00234D2D">
      <w:pPr>
        <w:pStyle w:val="NoSpacing"/>
        <w:jc w:val="center"/>
        <w:rPr>
          <w:rStyle w:val="BookTitle"/>
          <w:caps/>
          <w:smallCaps w:val="0"/>
        </w:rPr>
      </w:pPr>
      <w:bookmarkStart w:id="0" w:name="_Toc161996177"/>
      <w:bookmarkStart w:id="1" w:name="_Toc163636117"/>
      <w:r w:rsidRPr="001808F0">
        <w:rPr>
          <w:rStyle w:val="BookTitle"/>
          <w:caps/>
          <w:smallCaps w:val="0"/>
        </w:rPr>
        <w:t>Chapter 3</w:t>
      </w:r>
    </w:p>
    <w:p w:rsidR="009F3C6C" w:rsidRPr="001808F0" w:rsidRDefault="00306708" w:rsidP="00234D2D">
      <w:pPr>
        <w:autoSpaceDE w:val="0"/>
        <w:autoSpaceDN w:val="0"/>
        <w:adjustRightInd w:val="0"/>
        <w:spacing w:after="120" w:line="240" w:lineRule="auto"/>
        <w:ind w:right="0" w:firstLine="0"/>
        <w:jc w:val="center"/>
        <w:rPr>
          <w:rFonts w:eastAsia="Times New Roman"/>
          <w:b/>
          <w:caps/>
          <w:noProof w:val="0"/>
          <w:color w:val="212121"/>
          <w:spacing w:val="5"/>
          <w:sz w:val="52"/>
          <w:szCs w:val="52"/>
        </w:rPr>
      </w:pPr>
      <w:r w:rsidRPr="001808F0">
        <w:rPr>
          <w:rFonts w:eastAsia="Times New Roman"/>
          <w:b/>
          <w:caps/>
          <w:noProof w:val="0"/>
          <w:color w:val="212121"/>
          <w:spacing w:val="5"/>
          <w:sz w:val="52"/>
          <w:szCs w:val="52"/>
        </w:rPr>
        <w:t xml:space="preserve">GRIFT OF THE BRUNSTING’S </w:t>
      </w:r>
    </w:p>
    <w:p w:rsidR="00306708" w:rsidRPr="001808F0" w:rsidRDefault="00306708" w:rsidP="00234D2D">
      <w:pPr>
        <w:autoSpaceDE w:val="0"/>
        <w:autoSpaceDN w:val="0"/>
        <w:adjustRightInd w:val="0"/>
        <w:spacing w:after="120" w:line="240" w:lineRule="auto"/>
        <w:ind w:right="0" w:firstLine="0"/>
        <w:jc w:val="center"/>
        <w:rPr>
          <w:rFonts w:eastAsia="Times New Roman"/>
          <w:b/>
          <w:caps/>
          <w:noProof w:val="0"/>
          <w:color w:val="212121"/>
          <w:spacing w:val="5"/>
          <w:sz w:val="52"/>
          <w:szCs w:val="52"/>
        </w:rPr>
      </w:pPr>
      <w:r w:rsidRPr="001808F0">
        <w:rPr>
          <w:rFonts w:eastAsia="Times New Roman"/>
          <w:b/>
          <w:caps/>
          <w:noProof w:val="0"/>
          <w:color w:val="212121"/>
          <w:spacing w:val="5"/>
          <w:sz w:val="52"/>
          <w:szCs w:val="52"/>
        </w:rPr>
        <w:t>A PROBATE MAFIA SAGA</w:t>
      </w:r>
    </w:p>
    <w:p w:rsidR="009F3C6C" w:rsidRPr="001808F0" w:rsidRDefault="00A429F0" w:rsidP="00234D2D">
      <w:pPr>
        <w:pStyle w:val="Subtitle"/>
        <w:jc w:val="center"/>
        <w:rPr>
          <w:rFonts w:ascii="Times New Roman" w:hAnsi="Times New Roman"/>
          <w:b/>
          <w:bCs/>
          <w:caps/>
          <w:color w:val="auto"/>
          <w:spacing w:val="5"/>
          <w:sz w:val="40"/>
          <w:szCs w:val="40"/>
        </w:rPr>
      </w:pPr>
      <w:r w:rsidRPr="001808F0">
        <w:rPr>
          <w:rStyle w:val="SubtleEmphasis"/>
          <w:caps/>
          <w:smallCaps w:val="0"/>
        </w:rPr>
        <w:t>The Participants</w:t>
      </w:r>
    </w:p>
    <w:p w:rsidR="009F3C6C" w:rsidRDefault="009F3C6C" w:rsidP="00234D2D">
      <w:pPr>
        <w:pStyle w:val="TOCHeading"/>
        <w:keepNext w:val="0"/>
        <w:keepLines w:val="0"/>
      </w:pPr>
      <w:r>
        <w:t>Contents</w:t>
      </w:r>
    </w:p>
    <w:p w:rsidR="009F3C6C" w:rsidRPr="009F3C6C" w:rsidRDefault="009F3C6C" w:rsidP="00234D2D">
      <w:pPr>
        <w:pStyle w:val="TOC2"/>
        <w:tabs>
          <w:tab w:val="right" w:leader="dot" w:pos="9350"/>
        </w:tabs>
        <w:rPr>
          <w:rFonts w:ascii="Calibri" w:eastAsia="Times New Roman" w:hAnsi="Calibri"/>
          <w:sz w:val="22"/>
          <w:szCs w:val="22"/>
        </w:rPr>
      </w:pPr>
      <w:r>
        <w:fldChar w:fldCharType="begin"/>
      </w:r>
      <w:r>
        <w:instrText xml:space="preserve"> TOC \o "1-3" \h \z \u </w:instrText>
      </w:r>
      <w:r>
        <w:fldChar w:fldCharType="separate"/>
      </w:r>
      <w:hyperlink w:anchor="_Toc170888299" w:history="1">
        <w:r w:rsidRPr="004C616A">
          <w:rPr>
            <w:rStyle w:val="Hyperlink"/>
          </w:rPr>
          <w:t>Vacek &amp; Freed P.L.L.C Estate Planning Attorneys</w:t>
        </w:r>
        <w:r>
          <w:rPr>
            <w:webHidden/>
          </w:rPr>
          <w:tab/>
        </w:r>
        <w:r>
          <w:rPr>
            <w:webHidden/>
          </w:rPr>
          <w:fldChar w:fldCharType="begin"/>
        </w:r>
        <w:r>
          <w:rPr>
            <w:webHidden/>
          </w:rPr>
          <w:instrText xml:space="preserve"> PAGEREF _Toc170888299 \h </w:instrText>
        </w:r>
        <w:r>
          <w:rPr>
            <w:webHidden/>
          </w:rPr>
        </w:r>
        <w:r>
          <w:rPr>
            <w:webHidden/>
          </w:rPr>
          <w:fldChar w:fldCharType="separate"/>
        </w:r>
        <w:r>
          <w:rPr>
            <w:webHidden/>
          </w:rPr>
          <w:t>1</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00" w:history="1">
        <w:r w:rsidRPr="004C616A">
          <w:rPr>
            <w:rStyle w:val="Hyperlink"/>
          </w:rPr>
          <w:t>I.</w:t>
        </w:r>
        <w:r w:rsidRPr="009F3C6C">
          <w:rPr>
            <w:rFonts w:ascii="Calibri" w:eastAsia="Times New Roman" w:hAnsi="Calibri"/>
            <w:sz w:val="22"/>
            <w:szCs w:val="22"/>
          </w:rPr>
          <w:tab/>
        </w:r>
        <w:r w:rsidRPr="004C616A">
          <w:rPr>
            <w:rStyle w:val="Hyperlink"/>
          </w:rPr>
          <w:t>Attorney Albert Vacek Jr</w:t>
        </w:r>
        <w:r>
          <w:rPr>
            <w:webHidden/>
          </w:rPr>
          <w:tab/>
        </w:r>
        <w:r>
          <w:rPr>
            <w:webHidden/>
          </w:rPr>
          <w:fldChar w:fldCharType="begin"/>
        </w:r>
        <w:r>
          <w:rPr>
            <w:webHidden/>
          </w:rPr>
          <w:instrText xml:space="preserve"> PAGEREF _Toc170888300 \h </w:instrText>
        </w:r>
        <w:r>
          <w:rPr>
            <w:webHidden/>
          </w:rPr>
        </w:r>
        <w:r>
          <w:rPr>
            <w:webHidden/>
          </w:rPr>
          <w:fldChar w:fldCharType="separate"/>
        </w:r>
        <w:r>
          <w:rPr>
            <w:webHidden/>
          </w:rPr>
          <w:t>1</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01" w:history="1">
        <w:r w:rsidRPr="004C616A">
          <w:rPr>
            <w:rStyle w:val="Hyperlink"/>
          </w:rPr>
          <w:t>I.</w:t>
        </w:r>
        <w:r w:rsidRPr="009F3C6C">
          <w:rPr>
            <w:rFonts w:ascii="Calibri" w:eastAsia="Times New Roman" w:hAnsi="Calibri"/>
            <w:sz w:val="22"/>
            <w:szCs w:val="22"/>
          </w:rPr>
          <w:tab/>
        </w:r>
        <w:r w:rsidRPr="004C616A">
          <w:rPr>
            <w:rStyle w:val="Hyperlink"/>
          </w:rPr>
          <w:t>Attorney Candace Kunz-Freed, Texas State Bar No. 24041282</w:t>
        </w:r>
        <w:r>
          <w:rPr>
            <w:webHidden/>
          </w:rPr>
          <w:tab/>
        </w:r>
        <w:r>
          <w:rPr>
            <w:webHidden/>
          </w:rPr>
          <w:fldChar w:fldCharType="begin"/>
        </w:r>
        <w:r>
          <w:rPr>
            <w:webHidden/>
          </w:rPr>
          <w:instrText xml:space="preserve"> PAGEREF _Toc170888301 \h </w:instrText>
        </w:r>
        <w:r>
          <w:rPr>
            <w:webHidden/>
          </w:rPr>
        </w:r>
        <w:r>
          <w:rPr>
            <w:webHidden/>
          </w:rPr>
          <w:fldChar w:fldCharType="separate"/>
        </w:r>
        <w:r>
          <w:rPr>
            <w:webHidden/>
          </w:rPr>
          <w:t>1</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02" w:history="1">
        <w:r w:rsidRPr="004C616A">
          <w:rPr>
            <w:rStyle w:val="Hyperlink"/>
          </w:rPr>
          <w:t>II.</w:t>
        </w:r>
        <w:r w:rsidRPr="009F3C6C">
          <w:rPr>
            <w:rFonts w:ascii="Calibri" w:eastAsia="Times New Roman" w:hAnsi="Calibri"/>
            <w:sz w:val="22"/>
            <w:szCs w:val="22"/>
          </w:rPr>
          <w:tab/>
        </w:r>
        <w:r w:rsidRPr="004C616A">
          <w:rPr>
            <w:rStyle w:val="Hyperlink"/>
          </w:rPr>
          <w:t>Attorney Bernard Lyle Matthews III, Texas State Bar No. 13187450</w:t>
        </w:r>
        <w:r>
          <w:rPr>
            <w:webHidden/>
          </w:rPr>
          <w:tab/>
        </w:r>
        <w:r>
          <w:rPr>
            <w:webHidden/>
          </w:rPr>
          <w:fldChar w:fldCharType="begin"/>
        </w:r>
        <w:r>
          <w:rPr>
            <w:webHidden/>
          </w:rPr>
          <w:instrText xml:space="preserve"> PAGEREF _Toc170888302 \h </w:instrText>
        </w:r>
        <w:r>
          <w:rPr>
            <w:webHidden/>
          </w:rPr>
        </w:r>
        <w:r>
          <w:rPr>
            <w:webHidden/>
          </w:rPr>
          <w:fldChar w:fldCharType="separate"/>
        </w:r>
        <w:r>
          <w:rPr>
            <w:webHidden/>
          </w:rPr>
          <w:t>3</w:t>
        </w:r>
        <w:r>
          <w:rPr>
            <w:webHidden/>
          </w:rPr>
          <w:fldChar w:fldCharType="end"/>
        </w:r>
      </w:hyperlink>
    </w:p>
    <w:p w:rsidR="009F3C6C" w:rsidRPr="009F3C6C" w:rsidRDefault="009F3C6C" w:rsidP="00234D2D">
      <w:pPr>
        <w:pStyle w:val="TOC2"/>
        <w:tabs>
          <w:tab w:val="right" w:leader="dot" w:pos="9350"/>
        </w:tabs>
        <w:rPr>
          <w:rFonts w:ascii="Calibri" w:eastAsia="Times New Roman" w:hAnsi="Calibri"/>
          <w:sz w:val="22"/>
          <w:szCs w:val="22"/>
        </w:rPr>
      </w:pPr>
      <w:hyperlink w:anchor="_Toc170888303" w:history="1">
        <w:r w:rsidRPr="004C616A">
          <w:rPr>
            <w:rStyle w:val="Hyperlink"/>
          </w:rPr>
          <w:t>The Exploiters</w:t>
        </w:r>
        <w:r>
          <w:rPr>
            <w:webHidden/>
          </w:rPr>
          <w:tab/>
        </w:r>
        <w:r>
          <w:rPr>
            <w:webHidden/>
          </w:rPr>
          <w:fldChar w:fldCharType="begin"/>
        </w:r>
        <w:r>
          <w:rPr>
            <w:webHidden/>
          </w:rPr>
          <w:instrText xml:space="preserve"> PAGEREF _Toc170888303 \h </w:instrText>
        </w:r>
        <w:r>
          <w:rPr>
            <w:webHidden/>
          </w:rPr>
        </w:r>
        <w:r>
          <w:rPr>
            <w:webHidden/>
          </w:rPr>
          <w:fldChar w:fldCharType="separate"/>
        </w:r>
        <w:r>
          <w:rPr>
            <w:webHidden/>
          </w:rPr>
          <w:t>3</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04" w:history="1">
        <w:r w:rsidRPr="004C616A">
          <w:rPr>
            <w:rStyle w:val="Hyperlink"/>
          </w:rPr>
          <w:t>III.</w:t>
        </w:r>
        <w:r w:rsidRPr="009F3C6C">
          <w:rPr>
            <w:rFonts w:ascii="Calibri" w:eastAsia="Times New Roman" w:hAnsi="Calibri"/>
            <w:sz w:val="22"/>
            <w:szCs w:val="22"/>
          </w:rPr>
          <w:tab/>
        </w:r>
        <w:r w:rsidRPr="004C616A">
          <w:rPr>
            <w:rStyle w:val="Hyperlink"/>
          </w:rPr>
          <w:t>Attorney Bobbie G. Bayless, Texas State Bar No. 01940600</w:t>
        </w:r>
        <w:r>
          <w:rPr>
            <w:webHidden/>
          </w:rPr>
          <w:tab/>
        </w:r>
        <w:r>
          <w:rPr>
            <w:webHidden/>
          </w:rPr>
          <w:fldChar w:fldCharType="begin"/>
        </w:r>
        <w:r>
          <w:rPr>
            <w:webHidden/>
          </w:rPr>
          <w:instrText xml:space="preserve"> PAGEREF _Toc170888304 \h </w:instrText>
        </w:r>
        <w:r>
          <w:rPr>
            <w:webHidden/>
          </w:rPr>
        </w:r>
        <w:r>
          <w:rPr>
            <w:webHidden/>
          </w:rPr>
          <w:fldChar w:fldCharType="separate"/>
        </w:r>
        <w:r>
          <w:rPr>
            <w:webHidden/>
          </w:rPr>
          <w:t>3</w:t>
        </w:r>
        <w:r>
          <w:rPr>
            <w:webHidden/>
          </w:rPr>
          <w:fldChar w:fldCharType="end"/>
        </w:r>
      </w:hyperlink>
    </w:p>
    <w:p w:rsidR="009F3C6C" w:rsidRPr="009F3C6C" w:rsidRDefault="009F3C6C" w:rsidP="00234D2D">
      <w:pPr>
        <w:pStyle w:val="TOC3"/>
        <w:tabs>
          <w:tab w:val="right" w:leader="dot" w:pos="9350"/>
        </w:tabs>
        <w:rPr>
          <w:rFonts w:ascii="Calibri" w:eastAsia="Times New Roman" w:hAnsi="Calibri"/>
          <w:sz w:val="22"/>
          <w:szCs w:val="22"/>
        </w:rPr>
      </w:pPr>
      <w:hyperlink w:anchor="_Toc170888305" w:history="1">
        <w:r w:rsidRPr="004C616A">
          <w:rPr>
            <w:rStyle w:val="Hyperlink"/>
          </w:rPr>
          <w:t>HANNAH v. HATCHER</w:t>
        </w:r>
        <w:r>
          <w:rPr>
            <w:webHidden/>
          </w:rPr>
          <w:tab/>
        </w:r>
        <w:r>
          <w:rPr>
            <w:webHidden/>
          </w:rPr>
          <w:fldChar w:fldCharType="begin"/>
        </w:r>
        <w:r>
          <w:rPr>
            <w:webHidden/>
          </w:rPr>
          <w:instrText xml:space="preserve"> PAGEREF _Toc170888305 \h </w:instrText>
        </w:r>
        <w:r>
          <w:rPr>
            <w:webHidden/>
          </w:rPr>
        </w:r>
        <w:r>
          <w:rPr>
            <w:webHidden/>
          </w:rPr>
          <w:fldChar w:fldCharType="separate"/>
        </w:r>
        <w:r>
          <w:rPr>
            <w:webHidden/>
          </w:rPr>
          <w:t>5</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06" w:history="1">
        <w:r w:rsidRPr="004C616A">
          <w:rPr>
            <w:rStyle w:val="Hyperlink"/>
          </w:rPr>
          <w:t>IV.</w:t>
        </w:r>
        <w:r w:rsidRPr="009F3C6C">
          <w:rPr>
            <w:rFonts w:ascii="Calibri" w:eastAsia="Times New Roman" w:hAnsi="Calibri"/>
            <w:sz w:val="22"/>
            <w:szCs w:val="22"/>
          </w:rPr>
          <w:tab/>
        </w:r>
        <w:r w:rsidRPr="004C616A">
          <w:rPr>
            <w:rStyle w:val="Hyperlink"/>
          </w:rPr>
          <w:t>Attorney Darlene Payne-Smith, Texas State Bar No. 18643525</w:t>
        </w:r>
        <w:r>
          <w:rPr>
            <w:webHidden/>
          </w:rPr>
          <w:tab/>
        </w:r>
        <w:r>
          <w:rPr>
            <w:webHidden/>
          </w:rPr>
          <w:fldChar w:fldCharType="begin"/>
        </w:r>
        <w:r>
          <w:rPr>
            <w:webHidden/>
          </w:rPr>
          <w:instrText xml:space="preserve"> PAGEREF _Toc170888306 \h </w:instrText>
        </w:r>
        <w:r>
          <w:rPr>
            <w:webHidden/>
          </w:rPr>
        </w:r>
        <w:r>
          <w:rPr>
            <w:webHidden/>
          </w:rPr>
          <w:fldChar w:fldCharType="separate"/>
        </w:r>
        <w:r>
          <w:rPr>
            <w:webHidden/>
          </w:rPr>
          <w:t>6</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07" w:history="1">
        <w:r w:rsidRPr="004C616A">
          <w:rPr>
            <w:rStyle w:val="Hyperlink"/>
          </w:rPr>
          <w:t>V.</w:t>
        </w:r>
        <w:r w:rsidRPr="009F3C6C">
          <w:rPr>
            <w:rFonts w:ascii="Calibri" w:eastAsia="Times New Roman" w:hAnsi="Calibri"/>
            <w:sz w:val="22"/>
            <w:szCs w:val="22"/>
          </w:rPr>
          <w:tab/>
        </w:r>
        <w:r w:rsidRPr="004C616A">
          <w:rPr>
            <w:rStyle w:val="Hyperlink"/>
          </w:rPr>
          <w:t xml:space="preserve">Attorney Jason B. Ostrom Texas State Bar No. 24027710, Fed. </w:t>
        </w:r>
        <w:r w:rsidRPr="004C616A">
          <w:rPr>
            <w:rStyle w:val="Hyperlink"/>
          </w:rPr>
          <w:lastRenderedPageBreak/>
          <w:t>Id. No. 33680</w:t>
        </w:r>
        <w:r>
          <w:rPr>
            <w:webHidden/>
          </w:rPr>
          <w:tab/>
        </w:r>
        <w:r>
          <w:rPr>
            <w:webHidden/>
          </w:rPr>
          <w:fldChar w:fldCharType="begin"/>
        </w:r>
        <w:r>
          <w:rPr>
            <w:webHidden/>
          </w:rPr>
          <w:instrText xml:space="preserve"> PAGEREF _Toc170888307 \h </w:instrText>
        </w:r>
        <w:r>
          <w:rPr>
            <w:webHidden/>
          </w:rPr>
        </w:r>
        <w:r>
          <w:rPr>
            <w:webHidden/>
          </w:rPr>
          <w:fldChar w:fldCharType="separate"/>
        </w:r>
        <w:r>
          <w:rPr>
            <w:webHidden/>
          </w:rPr>
          <w:t>6</w:t>
        </w:r>
        <w:r>
          <w:rPr>
            <w:webHidden/>
          </w:rPr>
          <w:fldChar w:fldCharType="end"/>
        </w:r>
      </w:hyperlink>
    </w:p>
    <w:p w:rsidR="009F3C6C" w:rsidRPr="009F3C6C" w:rsidRDefault="009F3C6C" w:rsidP="00234D2D">
      <w:pPr>
        <w:pStyle w:val="TOC2"/>
        <w:tabs>
          <w:tab w:val="right" w:leader="dot" w:pos="9350"/>
        </w:tabs>
        <w:rPr>
          <w:rFonts w:ascii="Calibri" w:eastAsia="Times New Roman" w:hAnsi="Calibri"/>
          <w:sz w:val="22"/>
          <w:szCs w:val="22"/>
        </w:rPr>
      </w:pPr>
      <w:hyperlink w:anchor="_Toc170888308" w:history="1">
        <w:r w:rsidRPr="004C616A">
          <w:rPr>
            <w:rStyle w:val="Hyperlink"/>
          </w:rPr>
          <w:t>Breach of fiduciary has three elements.</w:t>
        </w:r>
        <w:r>
          <w:rPr>
            <w:webHidden/>
          </w:rPr>
          <w:tab/>
        </w:r>
        <w:r>
          <w:rPr>
            <w:webHidden/>
          </w:rPr>
          <w:fldChar w:fldCharType="begin"/>
        </w:r>
        <w:r>
          <w:rPr>
            <w:webHidden/>
          </w:rPr>
          <w:instrText xml:space="preserve"> PAGEREF _Toc170888308 \h </w:instrText>
        </w:r>
        <w:r>
          <w:rPr>
            <w:webHidden/>
          </w:rPr>
        </w:r>
        <w:r>
          <w:rPr>
            <w:webHidden/>
          </w:rPr>
          <w:fldChar w:fldCharType="separate"/>
        </w:r>
        <w:r>
          <w:rPr>
            <w:webHidden/>
          </w:rPr>
          <w:t>7</w:t>
        </w:r>
        <w:r>
          <w:rPr>
            <w:webHidden/>
          </w:rPr>
          <w:fldChar w:fldCharType="end"/>
        </w:r>
      </w:hyperlink>
    </w:p>
    <w:p w:rsidR="009F3C6C" w:rsidRPr="009F3C6C" w:rsidRDefault="009F3C6C" w:rsidP="00234D2D">
      <w:pPr>
        <w:pStyle w:val="TOC2"/>
        <w:tabs>
          <w:tab w:val="right" w:leader="dot" w:pos="9350"/>
        </w:tabs>
        <w:rPr>
          <w:rFonts w:ascii="Calibri" w:eastAsia="Times New Roman" w:hAnsi="Calibri"/>
          <w:sz w:val="22"/>
          <w:szCs w:val="22"/>
        </w:rPr>
      </w:pPr>
      <w:hyperlink w:anchor="_Toc170888309" w:history="1">
        <w:r w:rsidRPr="004C616A">
          <w:rPr>
            <w:rStyle w:val="Hyperlink"/>
          </w:rPr>
          <w:t>The question at this juncture is where is the federal plaintiff’s lawsuit?</w:t>
        </w:r>
        <w:r>
          <w:rPr>
            <w:webHidden/>
          </w:rPr>
          <w:tab/>
        </w:r>
        <w:r>
          <w:rPr>
            <w:webHidden/>
          </w:rPr>
          <w:fldChar w:fldCharType="begin"/>
        </w:r>
        <w:r>
          <w:rPr>
            <w:webHidden/>
          </w:rPr>
          <w:instrText xml:space="preserve"> PAGEREF _Toc170888309 \h </w:instrText>
        </w:r>
        <w:r>
          <w:rPr>
            <w:webHidden/>
          </w:rPr>
        </w:r>
        <w:r>
          <w:rPr>
            <w:webHidden/>
          </w:rPr>
          <w:fldChar w:fldCharType="separate"/>
        </w:r>
        <w:r>
          <w:rPr>
            <w:webHidden/>
          </w:rPr>
          <w:t>10</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10" w:history="1">
        <w:r w:rsidRPr="004C616A">
          <w:rPr>
            <w:rStyle w:val="Hyperlink"/>
          </w:rPr>
          <w:t>VI.</w:t>
        </w:r>
        <w:r w:rsidRPr="009F3C6C">
          <w:rPr>
            <w:rFonts w:ascii="Calibri" w:eastAsia="Times New Roman" w:hAnsi="Calibri"/>
            <w:sz w:val="22"/>
            <w:szCs w:val="22"/>
          </w:rPr>
          <w:tab/>
        </w:r>
        <w:r w:rsidRPr="004C616A">
          <w:rPr>
            <w:rStyle w:val="Hyperlink"/>
          </w:rPr>
          <w:t>Attorney Stephen A Mendel, Texas State Bar No. 13930650</w:t>
        </w:r>
        <w:r>
          <w:rPr>
            <w:webHidden/>
          </w:rPr>
          <w:tab/>
        </w:r>
        <w:r>
          <w:rPr>
            <w:webHidden/>
          </w:rPr>
          <w:fldChar w:fldCharType="begin"/>
        </w:r>
        <w:r>
          <w:rPr>
            <w:webHidden/>
          </w:rPr>
          <w:instrText xml:space="preserve"> PAGEREF _Toc170888310 \h </w:instrText>
        </w:r>
        <w:r>
          <w:rPr>
            <w:webHidden/>
          </w:rPr>
        </w:r>
        <w:r>
          <w:rPr>
            <w:webHidden/>
          </w:rPr>
          <w:fldChar w:fldCharType="separate"/>
        </w:r>
        <w:r>
          <w:rPr>
            <w:webHidden/>
          </w:rPr>
          <w:t>11</w:t>
        </w:r>
        <w:r>
          <w:rPr>
            <w:webHidden/>
          </w:rPr>
          <w:fldChar w:fldCharType="end"/>
        </w:r>
      </w:hyperlink>
    </w:p>
    <w:p w:rsidR="009F3C6C" w:rsidRPr="009F3C6C" w:rsidRDefault="009F3C6C" w:rsidP="00234D2D">
      <w:pPr>
        <w:pStyle w:val="TOC2"/>
        <w:tabs>
          <w:tab w:val="right" w:leader="dot" w:pos="9350"/>
        </w:tabs>
        <w:rPr>
          <w:rFonts w:ascii="Calibri" w:eastAsia="Times New Roman" w:hAnsi="Calibri"/>
          <w:sz w:val="22"/>
          <w:szCs w:val="22"/>
        </w:rPr>
      </w:pPr>
      <w:hyperlink w:anchor="_Toc170888311" w:history="1">
        <w:r w:rsidRPr="004C616A">
          <w:rPr>
            <w:rStyle w:val="Hyperlink"/>
          </w:rPr>
          <w:t>ENTER STEPHEN A. MENDEL &amp; NEAL E. SPIELMAN</w:t>
        </w:r>
        <w:r>
          <w:rPr>
            <w:webHidden/>
          </w:rPr>
          <w:tab/>
        </w:r>
        <w:r>
          <w:rPr>
            <w:webHidden/>
          </w:rPr>
          <w:fldChar w:fldCharType="begin"/>
        </w:r>
        <w:r>
          <w:rPr>
            <w:webHidden/>
          </w:rPr>
          <w:instrText xml:space="preserve"> PAGEREF _Toc170888311 \h </w:instrText>
        </w:r>
        <w:r>
          <w:rPr>
            <w:webHidden/>
          </w:rPr>
        </w:r>
        <w:r>
          <w:rPr>
            <w:webHidden/>
          </w:rPr>
          <w:fldChar w:fldCharType="separate"/>
        </w:r>
        <w:r>
          <w:rPr>
            <w:webHidden/>
          </w:rPr>
          <w:t>12</w:t>
        </w:r>
        <w:r>
          <w:rPr>
            <w:webHidden/>
          </w:rPr>
          <w:fldChar w:fldCharType="end"/>
        </w:r>
      </w:hyperlink>
    </w:p>
    <w:p w:rsidR="009F3C6C" w:rsidRPr="009F3C6C" w:rsidRDefault="009F3C6C" w:rsidP="00234D2D">
      <w:pPr>
        <w:pStyle w:val="TOC2"/>
        <w:tabs>
          <w:tab w:val="right" w:leader="dot" w:pos="9350"/>
        </w:tabs>
        <w:rPr>
          <w:rFonts w:ascii="Calibri" w:eastAsia="Times New Roman" w:hAnsi="Calibri"/>
          <w:sz w:val="22"/>
          <w:szCs w:val="22"/>
        </w:rPr>
      </w:pPr>
      <w:hyperlink w:anchor="_Toc170888312" w:history="1">
        <w:r w:rsidRPr="004C616A">
          <w:rPr>
            <w:rStyle w:val="Hyperlink"/>
          </w:rPr>
          <w:t>Vacant Office of Independent Executor</w:t>
        </w:r>
        <w:r>
          <w:rPr>
            <w:webHidden/>
          </w:rPr>
          <w:tab/>
        </w:r>
        <w:r>
          <w:rPr>
            <w:webHidden/>
          </w:rPr>
          <w:fldChar w:fldCharType="begin"/>
        </w:r>
        <w:r>
          <w:rPr>
            <w:webHidden/>
          </w:rPr>
          <w:instrText xml:space="preserve"> PAGEREF _Toc170888312 \h </w:instrText>
        </w:r>
        <w:r>
          <w:rPr>
            <w:webHidden/>
          </w:rPr>
        </w:r>
        <w:r>
          <w:rPr>
            <w:webHidden/>
          </w:rPr>
          <w:fldChar w:fldCharType="separate"/>
        </w:r>
        <w:r>
          <w:rPr>
            <w:webHidden/>
          </w:rPr>
          <w:t>13</w:t>
        </w:r>
        <w:r>
          <w:rPr>
            <w:webHidden/>
          </w:rPr>
          <w:fldChar w:fldCharType="end"/>
        </w:r>
      </w:hyperlink>
    </w:p>
    <w:p w:rsidR="009F3C6C" w:rsidRPr="009F3C6C" w:rsidRDefault="009F3C6C" w:rsidP="00234D2D">
      <w:pPr>
        <w:pStyle w:val="TOC1"/>
        <w:tabs>
          <w:tab w:val="left" w:pos="1540"/>
        </w:tabs>
        <w:rPr>
          <w:rFonts w:ascii="Calibri" w:eastAsia="Times New Roman" w:hAnsi="Calibri"/>
          <w:sz w:val="22"/>
          <w:szCs w:val="22"/>
        </w:rPr>
      </w:pPr>
      <w:hyperlink w:anchor="_Toc170888313" w:history="1">
        <w:r w:rsidRPr="004C616A">
          <w:rPr>
            <w:rStyle w:val="Hyperlink"/>
          </w:rPr>
          <w:t>VII.</w:t>
        </w:r>
        <w:r w:rsidRPr="009F3C6C">
          <w:rPr>
            <w:rFonts w:ascii="Calibri" w:eastAsia="Times New Roman" w:hAnsi="Calibri"/>
            <w:sz w:val="22"/>
            <w:szCs w:val="22"/>
          </w:rPr>
          <w:tab/>
        </w:r>
        <w:r w:rsidRPr="004C616A">
          <w:rPr>
            <w:rStyle w:val="Hyperlink"/>
          </w:rPr>
          <w:t>Attorney Neal Spielman, Texas State Bar No. 00794678</w:t>
        </w:r>
        <w:r>
          <w:rPr>
            <w:webHidden/>
          </w:rPr>
          <w:tab/>
        </w:r>
        <w:r>
          <w:rPr>
            <w:webHidden/>
          </w:rPr>
          <w:fldChar w:fldCharType="begin"/>
        </w:r>
        <w:r>
          <w:rPr>
            <w:webHidden/>
          </w:rPr>
          <w:instrText xml:space="preserve"> PAGEREF _Toc170888313 \h </w:instrText>
        </w:r>
        <w:r>
          <w:rPr>
            <w:webHidden/>
          </w:rPr>
        </w:r>
        <w:r>
          <w:rPr>
            <w:webHidden/>
          </w:rPr>
          <w:fldChar w:fldCharType="separate"/>
        </w:r>
        <w:r>
          <w:rPr>
            <w:webHidden/>
          </w:rPr>
          <w:t>18</w:t>
        </w:r>
        <w:r>
          <w:rPr>
            <w:webHidden/>
          </w:rPr>
          <w:fldChar w:fldCharType="end"/>
        </w:r>
      </w:hyperlink>
    </w:p>
    <w:p w:rsidR="009F3C6C" w:rsidRPr="009F3C6C" w:rsidRDefault="009F3C6C" w:rsidP="00234D2D">
      <w:pPr>
        <w:pStyle w:val="TOC1"/>
        <w:tabs>
          <w:tab w:val="left" w:pos="1540"/>
        </w:tabs>
        <w:rPr>
          <w:rFonts w:ascii="Calibri" w:eastAsia="Times New Roman" w:hAnsi="Calibri"/>
          <w:sz w:val="22"/>
          <w:szCs w:val="22"/>
        </w:rPr>
      </w:pPr>
      <w:hyperlink w:anchor="_Toc170888314" w:history="1">
        <w:r w:rsidRPr="004C616A">
          <w:rPr>
            <w:rStyle w:val="Hyperlink"/>
          </w:rPr>
          <w:t>VIII.</w:t>
        </w:r>
        <w:r w:rsidRPr="009F3C6C">
          <w:rPr>
            <w:rFonts w:ascii="Calibri" w:eastAsia="Times New Roman" w:hAnsi="Calibri"/>
            <w:sz w:val="22"/>
            <w:szCs w:val="22"/>
          </w:rPr>
          <w:tab/>
        </w:r>
        <w:r w:rsidRPr="004C616A">
          <w:rPr>
            <w:rStyle w:val="Hyperlink"/>
          </w:rPr>
          <w:t>Attorney Gregory Lester Texas State Bar No. 12235700</w:t>
        </w:r>
        <w:r>
          <w:rPr>
            <w:webHidden/>
          </w:rPr>
          <w:tab/>
        </w:r>
        <w:r>
          <w:rPr>
            <w:webHidden/>
          </w:rPr>
          <w:fldChar w:fldCharType="begin"/>
        </w:r>
        <w:r>
          <w:rPr>
            <w:webHidden/>
          </w:rPr>
          <w:instrText xml:space="preserve"> PAGEREF _Toc170888314 \h </w:instrText>
        </w:r>
        <w:r>
          <w:rPr>
            <w:webHidden/>
          </w:rPr>
        </w:r>
        <w:r>
          <w:rPr>
            <w:webHidden/>
          </w:rPr>
          <w:fldChar w:fldCharType="separate"/>
        </w:r>
        <w:r>
          <w:rPr>
            <w:webHidden/>
          </w:rPr>
          <w:t>20</w:t>
        </w:r>
        <w:r>
          <w:rPr>
            <w:webHidden/>
          </w:rPr>
          <w:fldChar w:fldCharType="end"/>
        </w:r>
      </w:hyperlink>
    </w:p>
    <w:p w:rsidR="009F3C6C" w:rsidRPr="009F3C6C" w:rsidRDefault="009F3C6C" w:rsidP="00234D2D">
      <w:pPr>
        <w:pStyle w:val="TOC2"/>
        <w:tabs>
          <w:tab w:val="right" w:leader="dot" w:pos="9350"/>
        </w:tabs>
        <w:rPr>
          <w:rFonts w:ascii="Calibri" w:eastAsia="Times New Roman" w:hAnsi="Calibri"/>
          <w:sz w:val="22"/>
          <w:szCs w:val="22"/>
        </w:rPr>
      </w:pPr>
      <w:hyperlink w:anchor="_Toc170888315" w:history="1">
        <w:r w:rsidRPr="004C616A">
          <w:rPr>
            <w:rStyle w:val="Hyperlink"/>
          </w:rPr>
          <w:t>CLAIM DOCKET</w:t>
        </w:r>
        <w:r>
          <w:rPr>
            <w:webHidden/>
          </w:rPr>
          <w:tab/>
        </w:r>
        <w:r>
          <w:rPr>
            <w:webHidden/>
          </w:rPr>
          <w:fldChar w:fldCharType="begin"/>
        </w:r>
        <w:r>
          <w:rPr>
            <w:webHidden/>
          </w:rPr>
          <w:instrText xml:space="preserve"> PAGEREF _Toc170888315 \h </w:instrText>
        </w:r>
        <w:r>
          <w:rPr>
            <w:webHidden/>
          </w:rPr>
        </w:r>
        <w:r>
          <w:rPr>
            <w:webHidden/>
          </w:rPr>
          <w:fldChar w:fldCharType="separate"/>
        </w:r>
        <w:r>
          <w:rPr>
            <w:webHidden/>
          </w:rPr>
          <w:t>21</w:t>
        </w:r>
        <w:r>
          <w:rPr>
            <w:webHidden/>
          </w:rPr>
          <w:fldChar w:fldCharType="end"/>
        </w:r>
      </w:hyperlink>
    </w:p>
    <w:p w:rsidR="009F3C6C" w:rsidRPr="009F3C6C" w:rsidRDefault="009F3C6C" w:rsidP="00234D2D">
      <w:pPr>
        <w:pStyle w:val="TOC2"/>
        <w:tabs>
          <w:tab w:val="right" w:leader="dot" w:pos="9350"/>
        </w:tabs>
        <w:rPr>
          <w:rFonts w:ascii="Calibri" w:eastAsia="Times New Roman" w:hAnsi="Calibri"/>
          <w:sz w:val="22"/>
          <w:szCs w:val="22"/>
        </w:rPr>
      </w:pPr>
      <w:hyperlink w:anchor="_Toc170888316" w:history="1">
        <w:r w:rsidRPr="004C616A">
          <w:rPr>
            <w:rStyle w:val="Hyperlink"/>
          </w:rPr>
          <w:t>CLAIMS</w:t>
        </w:r>
        <w:r>
          <w:rPr>
            <w:webHidden/>
          </w:rPr>
          <w:tab/>
        </w:r>
        <w:r>
          <w:rPr>
            <w:webHidden/>
          </w:rPr>
          <w:fldChar w:fldCharType="begin"/>
        </w:r>
        <w:r>
          <w:rPr>
            <w:webHidden/>
          </w:rPr>
          <w:instrText xml:space="preserve"> PAGEREF _Toc170888316 \h </w:instrText>
        </w:r>
        <w:r>
          <w:rPr>
            <w:webHidden/>
          </w:rPr>
        </w:r>
        <w:r>
          <w:rPr>
            <w:webHidden/>
          </w:rPr>
          <w:fldChar w:fldCharType="separate"/>
        </w:r>
        <w:r>
          <w:rPr>
            <w:webHidden/>
          </w:rPr>
          <w:t>21</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17" w:history="1">
        <w:r w:rsidRPr="004C616A">
          <w:rPr>
            <w:rStyle w:val="Hyperlink"/>
          </w:rPr>
          <w:t>IX.</w:t>
        </w:r>
        <w:r w:rsidRPr="009F3C6C">
          <w:rPr>
            <w:rFonts w:ascii="Calibri" w:eastAsia="Times New Roman" w:hAnsi="Calibri"/>
            <w:sz w:val="22"/>
            <w:szCs w:val="22"/>
          </w:rPr>
          <w:tab/>
        </w:r>
        <w:r w:rsidRPr="004C616A">
          <w:rPr>
            <w:rStyle w:val="Hyperlink"/>
          </w:rPr>
          <w:t>Attorney Jill Willard-Young Texas State Bar No. 00797670</w:t>
        </w:r>
        <w:r>
          <w:rPr>
            <w:webHidden/>
          </w:rPr>
          <w:tab/>
        </w:r>
        <w:r>
          <w:rPr>
            <w:webHidden/>
          </w:rPr>
          <w:fldChar w:fldCharType="begin"/>
        </w:r>
        <w:r>
          <w:rPr>
            <w:webHidden/>
          </w:rPr>
          <w:instrText xml:space="preserve"> PAGEREF _Toc170888317 \h </w:instrText>
        </w:r>
        <w:r>
          <w:rPr>
            <w:webHidden/>
          </w:rPr>
        </w:r>
        <w:r>
          <w:rPr>
            <w:webHidden/>
          </w:rPr>
          <w:fldChar w:fldCharType="separate"/>
        </w:r>
        <w:r>
          <w:rPr>
            <w:webHidden/>
          </w:rPr>
          <w:t>24</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18" w:history="1">
        <w:r w:rsidRPr="004C616A">
          <w:rPr>
            <w:rStyle w:val="Hyperlink"/>
          </w:rPr>
          <w:t>X.</w:t>
        </w:r>
        <w:r w:rsidRPr="009F3C6C">
          <w:rPr>
            <w:rFonts w:ascii="Calibri" w:eastAsia="Times New Roman" w:hAnsi="Calibri"/>
            <w:sz w:val="22"/>
            <w:szCs w:val="22"/>
          </w:rPr>
          <w:tab/>
        </w:r>
        <w:r w:rsidRPr="004C616A">
          <w:rPr>
            <w:rStyle w:val="Hyperlink"/>
          </w:rPr>
          <w:t>Attorney Zandra E. Foley, State Bar No. 24032085</w:t>
        </w:r>
        <w:r>
          <w:rPr>
            <w:webHidden/>
          </w:rPr>
          <w:tab/>
        </w:r>
        <w:r>
          <w:rPr>
            <w:webHidden/>
          </w:rPr>
          <w:fldChar w:fldCharType="begin"/>
        </w:r>
        <w:r>
          <w:rPr>
            <w:webHidden/>
          </w:rPr>
          <w:instrText xml:space="preserve"> PAGEREF _Toc170888318 \h </w:instrText>
        </w:r>
        <w:r>
          <w:rPr>
            <w:webHidden/>
          </w:rPr>
        </w:r>
        <w:r>
          <w:rPr>
            <w:webHidden/>
          </w:rPr>
          <w:fldChar w:fldCharType="separate"/>
        </w:r>
        <w:r>
          <w:rPr>
            <w:webHidden/>
          </w:rPr>
          <w:t>25</w:t>
        </w:r>
        <w:r>
          <w:rPr>
            <w:webHidden/>
          </w:rPr>
          <w:fldChar w:fldCharType="end"/>
        </w:r>
      </w:hyperlink>
    </w:p>
    <w:p w:rsidR="009F3C6C" w:rsidRPr="009F3C6C" w:rsidRDefault="009F3C6C" w:rsidP="00234D2D">
      <w:pPr>
        <w:pStyle w:val="TOC1"/>
        <w:tabs>
          <w:tab w:val="left" w:pos="1320"/>
        </w:tabs>
        <w:rPr>
          <w:rFonts w:ascii="Calibri" w:eastAsia="Times New Roman" w:hAnsi="Calibri"/>
          <w:sz w:val="22"/>
          <w:szCs w:val="22"/>
        </w:rPr>
      </w:pPr>
      <w:hyperlink w:anchor="_Toc170888319" w:history="1">
        <w:r w:rsidRPr="004C616A">
          <w:rPr>
            <w:rStyle w:val="Hyperlink"/>
          </w:rPr>
          <w:t>XI.</w:t>
        </w:r>
        <w:r w:rsidRPr="009F3C6C">
          <w:rPr>
            <w:rFonts w:ascii="Calibri" w:eastAsia="Times New Roman" w:hAnsi="Calibri"/>
            <w:sz w:val="22"/>
            <w:szCs w:val="22"/>
          </w:rPr>
          <w:tab/>
        </w:r>
        <w:r w:rsidRPr="004C616A">
          <w:rPr>
            <w:rStyle w:val="Hyperlink"/>
          </w:rPr>
          <w:t>Attorney Cory S Reed, Texas Bar No. 24076640</w:t>
        </w:r>
        <w:r>
          <w:rPr>
            <w:webHidden/>
          </w:rPr>
          <w:tab/>
        </w:r>
        <w:r>
          <w:rPr>
            <w:webHidden/>
          </w:rPr>
          <w:fldChar w:fldCharType="begin"/>
        </w:r>
        <w:r>
          <w:rPr>
            <w:webHidden/>
          </w:rPr>
          <w:instrText xml:space="preserve"> PAGEREF _Toc170888319 \h </w:instrText>
        </w:r>
        <w:r>
          <w:rPr>
            <w:webHidden/>
          </w:rPr>
        </w:r>
        <w:r>
          <w:rPr>
            <w:webHidden/>
          </w:rPr>
          <w:fldChar w:fldCharType="separate"/>
        </w:r>
        <w:r>
          <w:rPr>
            <w:webHidden/>
          </w:rPr>
          <w:t>25</w:t>
        </w:r>
        <w:r>
          <w:rPr>
            <w:webHidden/>
          </w:rPr>
          <w:fldChar w:fldCharType="end"/>
        </w:r>
      </w:hyperlink>
    </w:p>
    <w:p w:rsidR="009F3C6C" w:rsidRPr="009F3C6C" w:rsidRDefault="009F3C6C" w:rsidP="00234D2D">
      <w:pPr>
        <w:pStyle w:val="TOC1"/>
        <w:tabs>
          <w:tab w:val="left" w:pos="1540"/>
        </w:tabs>
        <w:rPr>
          <w:rFonts w:ascii="Calibri" w:eastAsia="Times New Roman" w:hAnsi="Calibri"/>
          <w:sz w:val="22"/>
          <w:szCs w:val="22"/>
        </w:rPr>
      </w:pPr>
      <w:hyperlink w:anchor="_Toc170888320" w:history="1">
        <w:r w:rsidRPr="004C616A">
          <w:rPr>
            <w:rStyle w:val="Hyperlink"/>
          </w:rPr>
          <w:t>XII.</w:t>
        </w:r>
        <w:r w:rsidRPr="009F3C6C">
          <w:rPr>
            <w:rFonts w:ascii="Calibri" w:eastAsia="Times New Roman" w:hAnsi="Calibri"/>
            <w:sz w:val="22"/>
            <w:szCs w:val="22"/>
          </w:rPr>
          <w:tab/>
        </w:r>
        <w:r w:rsidRPr="004C616A">
          <w:rPr>
            <w:rStyle w:val="Hyperlink"/>
          </w:rPr>
          <w:t>County Employee/Appointee (Associate Judge) Clarinda Comstock</w:t>
        </w:r>
        <w:r>
          <w:rPr>
            <w:webHidden/>
          </w:rPr>
          <w:tab/>
        </w:r>
        <w:r>
          <w:rPr>
            <w:webHidden/>
          </w:rPr>
          <w:fldChar w:fldCharType="begin"/>
        </w:r>
        <w:r>
          <w:rPr>
            <w:webHidden/>
          </w:rPr>
          <w:instrText xml:space="preserve"> PAGEREF _Toc170888320 \h </w:instrText>
        </w:r>
        <w:r>
          <w:rPr>
            <w:webHidden/>
          </w:rPr>
        </w:r>
        <w:r>
          <w:rPr>
            <w:webHidden/>
          </w:rPr>
          <w:fldChar w:fldCharType="separate"/>
        </w:r>
        <w:r>
          <w:rPr>
            <w:webHidden/>
          </w:rPr>
          <w:t>26</w:t>
        </w:r>
        <w:r>
          <w:rPr>
            <w:webHidden/>
          </w:rPr>
          <w:fldChar w:fldCharType="end"/>
        </w:r>
      </w:hyperlink>
    </w:p>
    <w:p w:rsidR="009F3C6C" w:rsidRPr="009F3C6C" w:rsidRDefault="009F3C6C" w:rsidP="00234D2D">
      <w:pPr>
        <w:pStyle w:val="TOC1"/>
        <w:tabs>
          <w:tab w:val="left" w:pos="1540"/>
        </w:tabs>
        <w:rPr>
          <w:rFonts w:ascii="Calibri" w:eastAsia="Times New Roman" w:hAnsi="Calibri"/>
          <w:sz w:val="22"/>
          <w:szCs w:val="22"/>
        </w:rPr>
      </w:pPr>
      <w:hyperlink w:anchor="_Toc170888321" w:history="1">
        <w:r w:rsidRPr="004C616A">
          <w:rPr>
            <w:rStyle w:val="Hyperlink"/>
          </w:rPr>
          <w:t>XIII.</w:t>
        </w:r>
        <w:r w:rsidRPr="009F3C6C">
          <w:rPr>
            <w:rFonts w:ascii="Calibri" w:eastAsia="Times New Roman" w:hAnsi="Calibri"/>
            <w:sz w:val="22"/>
            <w:szCs w:val="22"/>
          </w:rPr>
          <w:tab/>
        </w:r>
        <w:r w:rsidRPr="004C616A">
          <w:rPr>
            <w:rStyle w:val="Hyperlink"/>
          </w:rPr>
          <w:t>Harris County Texas</w:t>
        </w:r>
        <w:r>
          <w:rPr>
            <w:webHidden/>
          </w:rPr>
          <w:tab/>
        </w:r>
        <w:r>
          <w:rPr>
            <w:webHidden/>
          </w:rPr>
          <w:fldChar w:fldCharType="begin"/>
        </w:r>
        <w:r>
          <w:rPr>
            <w:webHidden/>
          </w:rPr>
          <w:instrText xml:space="preserve"> PAGEREF _Toc170888321 \h </w:instrText>
        </w:r>
        <w:r>
          <w:rPr>
            <w:webHidden/>
          </w:rPr>
        </w:r>
        <w:r>
          <w:rPr>
            <w:webHidden/>
          </w:rPr>
          <w:fldChar w:fldCharType="separate"/>
        </w:r>
        <w:r>
          <w:rPr>
            <w:webHidden/>
          </w:rPr>
          <w:t>27</w:t>
        </w:r>
        <w:r>
          <w:rPr>
            <w:webHidden/>
          </w:rPr>
          <w:fldChar w:fldCharType="end"/>
        </w:r>
      </w:hyperlink>
    </w:p>
    <w:p w:rsidR="009F3C6C" w:rsidRPr="009F3C6C" w:rsidRDefault="009F3C6C" w:rsidP="00234D2D">
      <w:pPr>
        <w:pStyle w:val="TOC1"/>
        <w:tabs>
          <w:tab w:val="left" w:pos="1540"/>
        </w:tabs>
        <w:rPr>
          <w:rFonts w:ascii="Calibri" w:eastAsia="Times New Roman" w:hAnsi="Calibri"/>
          <w:sz w:val="22"/>
          <w:szCs w:val="22"/>
        </w:rPr>
      </w:pPr>
      <w:hyperlink w:anchor="_Toc170888322" w:history="1">
        <w:r w:rsidRPr="004C616A">
          <w:rPr>
            <w:rStyle w:val="Hyperlink"/>
          </w:rPr>
          <w:t>XIV.</w:t>
        </w:r>
        <w:r w:rsidRPr="009F3C6C">
          <w:rPr>
            <w:rFonts w:ascii="Calibri" w:eastAsia="Times New Roman" w:hAnsi="Calibri"/>
            <w:sz w:val="22"/>
            <w:szCs w:val="22"/>
          </w:rPr>
          <w:tab/>
        </w:r>
        <w:r w:rsidRPr="004C616A">
          <w:rPr>
            <w:rStyle w:val="Hyperlink"/>
          </w:rPr>
          <w:t>Tamorah Christine Butts (Judge) Texas State Bar No. 24004222</w:t>
        </w:r>
        <w:r>
          <w:rPr>
            <w:webHidden/>
          </w:rPr>
          <w:tab/>
        </w:r>
        <w:r>
          <w:rPr>
            <w:webHidden/>
          </w:rPr>
          <w:fldChar w:fldCharType="begin"/>
        </w:r>
        <w:r>
          <w:rPr>
            <w:webHidden/>
          </w:rPr>
          <w:instrText xml:space="preserve"> PAGEREF _Toc170888322 \h </w:instrText>
        </w:r>
        <w:r>
          <w:rPr>
            <w:webHidden/>
          </w:rPr>
        </w:r>
        <w:r>
          <w:rPr>
            <w:webHidden/>
          </w:rPr>
          <w:fldChar w:fldCharType="separate"/>
        </w:r>
        <w:r>
          <w:rPr>
            <w:webHidden/>
          </w:rPr>
          <w:t>28</w:t>
        </w:r>
        <w:r>
          <w:rPr>
            <w:webHidden/>
          </w:rPr>
          <w:fldChar w:fldCharType="end"/>
        </w:r>
      </w:hyperlink>
    </w:p>
    <w:p w:rsidR="009F3C6C" w:rsidRPr="009F3C6C" w:rsidRDefault="009F3C6C" w:rsidP="00234D2D">
      <w:pPr>
        <w:pStyle w:val="TOC1"/>
        <w:tabs>
          <w:tab w:val="left" w:pos="1540"/>
        </w:tabs>
        <w:rPr>
          <w:rFonts w:ascii="Calibri" w:eastAsia="Times New Roman" w:hAnsi="Calibri"/>
          <w:sz w:val="22"/>
          <w:szCs w:val="22"/>
        </w:rPr>
      </w:pPr>
      <w:hyperlink w:anchor="_Toc170888323" w:history="1">
        <w:r w:rsidRPr="004C616A">
          <w:rPr>
            <w:rStyle w:val="Hyperlink"/>
          </w:rPr>
          <w:t>XV.</w:t>
        </w:r>
        <w:r w:rsidRPr="009F3C6C">
          <w:rPr>
            <w:rFonts w:ascii="Calibri" w:eastAsia="Times New Roman" w:hAnsi="Calibri"/>
            <w:sz w:val="22"/>
            <w:szCs w:val="22"/>
          </w:rPr>
          <w:tab/>
        </w:r>
        <w:r w:rsidRPr="004C616A">
          <w:rPr>
            <w:rStyle w:val="Hyperlink"/>
          </w:rPr>
          <w:t>James Horwitz (JUDGE - elected public officer)</w:t>
        </w:r>
        <w:r>
          <w:rPr>
            <w:webHidden/>
          </w:rPr>
          <w:tab/>
        </w:r>
        <w:r>
          <w:rPr>
            <w:webHidden/>
          </w:rPr>
          <w:fldChar w:fldCharType="begin"/>
        </w:r>
        <w:r>
          <w:rPr>
            <w:webHidden/>
          </w:rPr>
          <w:instrText xml:space="preserve"> PAGEREF _Toc170888323 \h </w:instrText>
        </w:r>
        <w:r>
          <w:rPr>
            <w:webHidden/>
          </w:rPr>
        </w:r>
        <w:r>
          <w:rPr>
            <w:webHidden/>
          </w:rPr>
          <w:fldChar w:fldCharType="separate"/>
        </w:r>
        <w:r>
          <w:rPr>
            <w:webHidden/>
          </w:rPr>
          <w:t>28</w:t>
        </w:r>
        <w:r>
          <w:rPr>
            <w:webHidden/>
          </w:rPr>
          <w:fldChar w:fldCharType="end"/>
        </w:r>
      </w:hyperlink>
    </w:p>
    <w:p w:rsidR="009F3C6C" w:rsidRPr="009F3C6C" w:rsidRDefault="009F3C6C" w:rsidP="00234D2D">
      <w:pPr>
        <w:pStyle w:val="TOC1"/>
        <w:rPr>
          <w:rFonts w:ascii="Calibri" w:eastAsia="Times New Roman" w:hAnsi="Calibri"/>
          <w:sz w:val="22"/>
          <w:szCs w:val="22"/>
        </w:rPr>
      </w:pPr>
      <w:hyperlink w:anchor="_Toc170888324" w:history="1">
        <w:r w:rsidRPr="004C616A">
          <w:rPr>
            <w:rStyle w:val="Hyperlink"/>
          </w:rPr>
          <w:t>XVI.</w:t>
        </w:r>
        <w:r>
          <w:rPr>
            <w:webHidden/>
          </w:rPr>
          <w:tab/>
        </w:r>
        <w:r>
          <w:rPr>
            <w:webHidden/>
          </w:rPr>
          <w:fldChar w:fldCharType="begin"/>
        </w:r>
        <w:r>
          <w:rPr>
            <w:webHidden/>
          </w:rPr>
          <w:instrText xml:space="preserve"> PAGEREF _Toc170888324 \h </w:instrText>
        </w:r>
        <w:r>
          <w:rPr>
            <w:webHidden/>
          </w:rPr>
        </w:r>
        <w:r>
          <w:rPr>
            <w:webHidden/>
          </w:rPr>
          <w:fldChar w:fldCharType="separate"/>
        </w:r>
        <w:r>
          <w:rPr>
            <w:webHidden/>
          </w:rPr>
          <w:t>29</w:t>
        </w:r>
        <w:r>
          <w:rPr>
            <w:webHidden/>
          </w:rPr>
          <w:fldChar w:fldCharType="end"/>
        </w:r>
      </w:hyperlink>
    </w:p>
    <w:p w:rsidR="009F3C6C" w:rsidRPr="009F3C6C" w:rsidRDefault="009F3C6C" w:rsidP="00234D2D">
      <w:pPr>
        <w:pStyle w:val="TOC1"/>
        <w:tabs>
          <w:tab w:val="left" w:pos="1760"/>
        </w:tabs>
        <w:rPr>
          <w:rFonts w:ascii="Calibri" w:eastAsia="Times New Roman" w:hAnsi="Calibri"/>
          <w:sz w:val="22"/>
          <w:szCs w:val="22"/>
        </w:rPr>
      </w:pPr>
      <w:hyperlink w:anchor="_Toc170888325" w:history="1">
        <w:r w:rsidRPr="004C616A">
          <w:rPr>
            <w:rStyle w:val="Hyperlink"/>
          </w:rPr>
          <w:t>XVII.</w:t>
        </w:r>
        <w:r w:rsidRPr="009F3C6C">
          <w:rPr>
            <w:rFonts w:ascii="Calibri" w:eastAsia="Times New Roman" w:hAnsi="Calibri"/>
            <w:sz w:val="22"/>
            <w:szCs w:val="22"/>
          </w:rPr>
          <w:tab/>
        </w:r>
        <w:r w:rsidRPr="004C616A">
          <w:rPr>
            <w:rStyle w:val="Hyperlink"/>
          </w:rPr>
          <w:t>Attorney and former Texas Appellate Justice Kathy Stone (Visiting Judge)</w:t>
        </w:r>
        <w:r>
          <w:rPr>
            <w:webHidden/>
          </w:rPr>
          <w:tab/>
        </w:r>
        <w:r>
          <w:rPr>
            <w:webHidden/>
          </w:rPr>
          <w:fldChar w:fldCharType="begin"/>
        </w:r>
        <w:r>
          <w:rPr>
            <w:webHidden/>
          </w:rPr>
          <w:instrText xml:space="preserve"> PAGEREF _Toc170888325 \h </w:instrText>
        </w:r>
        <w:r>
          <w:rPr>
            <w:webHidden/>
          </w:rPr>
        </w:r>
        <w:r>
          <w:rPr>
            <w:webHidden/>
          </w:rPr>
          <w:fldChar w:fldCharType="separate"/>
        </w:r>
        <w:r>
          <w:rPr>
            <w:webHidden/>
          </w:rPr>
          <w:t>29</w:t>
        </w:r>
        <w:r>
          <w:rPr>
            <w:webHidden/>
          </w:rPr>
          <w:fldChar w:fldCharType="end"/>
        </w:r>
      </w:hyperlink>
    </w:p>
    <w:p w:rsidR="009F3C6C" w:rsidRPr="009F3C6C" w:rsidRDefault="009F3C6C" w:rsidP="00234D2D">
      <w:pPr>
        <w:pStyle w:val="TOC2"/>
        <w:tabs>
          <w:tab w:val="right" w:leader="dot" w:pos="9350"/>
        </w:tabs>
        <w:rPr>
          <w:rFonts w:ascii="Calibri" w:eastAsia="Times New Roman" w:hAnsi="Calibri"/>
          <w:sz w:val="22"/>
          <w:szCs w:val="22"/>
        </w:rPr>
      </w:pPr>
      <w:hyperlink w:anchor="_Toc170888326" w:history="1">
        <w:r w:rsidRPr="004C616A">
          <w:rPr>
            <w:rStyle w:val="Hyperlink"/>
          </w:rPr>
          <w:t>Hall of Fame</w:t>
        </w:r>
        <w:r>
          <w:rPr>
            <w:webHidden/>
          </w:rPr>
          <w:tab/>
        </w:r>
        <w:r>
          <w:rPr>
            <w:webHidden/>
          </w:rPr>
          <w:fldChar w:fldCharType="begin"/>
        </w:r>
        <w:r>
          <w:rPr>
            <w:webHidden/>
          </w:rPr>
          <w:instrText xml:space="preserve"> PAGEREF _Toc170888326 \h </w:instrText>
        </w:r>
        <w:r>
          <w:rPr>
            <w:webHidden/>
          </w:rPr>
        </w:r>
        <w:r>
          <w:rPr>
            <w:webHidden/>
          </w:rPr>
          <w:fldChar w:fldCharType="separate"/>
        </w:r>
        <w:r>
          <w:rPr>
            <w:webHidden/>
          </w:rPr>
          <w:t>29</w:t>
        </w:r>
        <w:r>
          <w:rPr>
            <w:webHidden/>
          </w:rPr>
          <w:fldChar w:fldCharType="end"/>
        </w:r>
      </w:hyperlink>
    </w:p>
    <w:p w:rsidR="009F3C6C" w:rsidRPr="009F3C6C" w:rsidRDefault="009F3C6C" w:rsidP="00234D2D">
      <w:pPr>
        <w:pStyle w:val="TOC1"/>
        <w:tabs>
          <w:tab w:val="left" w:pos="1760"/>
        </w:tabs>
        <w:rPr>
          <w:rFonts w:ascii="Calibri" w:eastAsia="Times New Roman" w:hAnsi="Calibri"/>
          <w:sz w:val="22"/>
          <w:szCs w:val="22"/>
        </w:rPr>
      </w:pPr>
      <w:hyperlink w:anchor="_Toc170888327" w:history="1">
        <w:r w:rsidRPr="004C616A">
          <w:rPr>
            <w:rStyle w:val="Hyperlink"/>
          </w:rPr>
          <w:t>XVIII.</w:t>
        </w:r>
        <w:r w:rsidRPr="009F3C6C">
          <w:rPr>
            <w:rFonts w:ascii="Calibri" w:eastAsia="Times New Roman" w:hAnsi="Calibri"/>
            <w:sz w:val="22"/>
            <w:szCs w:val="22"/>
          </w:rPr>
          <w:tab/>
        </w:r>
        <w:r w:rsidRPr="004C616A">
          <w:rPr>
            <w:rStyle w:val="Hyperlink"/>
          </w:rPr>
          <w:t>Attorney Candice Schwager</w:t>
        </w:r>
        <w:r>
          <w:rPr>
            <w:webHidden/>
          </w:rPr>
          <w:tab/>
        </w:r>
        <w:r>
          <w:rPr>
            <w:webHidden/>
          </w:rPr>
          <w:fldChar w:fldCharType="begin"/>
        </w:r>
        <w:r>
          <w:rPr>
            <w:webHidden/>
          </w:rPr>
          <w:instrText xml:space="preserve"> PAGEREF _Toc170888327 \h </w:instrText>
        </w:r>
        <w:r>
          <w:rPr>
            <w:webHidden/>
          </w:rPr>
        </w:r>
        <w:r>
          <w:rPr>
            <w:webHidden/>
          </w:rPr>
          <w:fldChar w:fldCharType="separate"/>
        </w:r>
        <w:r>
          <w:rPr>
            <w:webHidden/>
          </w:rPr>
          <w:t>29</w:t>
        </w:r>
        <w:r>
          <w:rPr>
            <w:webHidden/>
          </w:rPr>
          <w:fldChar w:fldCharType="end"/>
        </w:r>
      </w:hyperlink>
    </w:p>
    <w:p w:rsidR="009F3C6C" w:rsidRDefault="009F3C6C" w:rsidP="00234D2D">
      <w:r>
        <w:rPr>
          <w:b/>
          <w:bCs/>
        </w:rPr>
        <w:fldChar w:fldCharType="end"/>
      </w:r>
    </w:p>
    <w:p w:rsidR="009F3C6C" w:rsidRPr="009F3C6C" w:rsidRDefault="009F3C6C" w:rsidP="00234D2D">
      <w:pPr>
        <w:sectPr w:rsidR="009F3C6C" w:rsidRPr="009F3C6C" w:rsidSect="008030DB">
          <w:footerReference w:type="default" r:id="rId9"/>
          <w:footerReference w:type="first" r:id="rId10"/>
          <w:pgSz w:w="12240" w:h="15840"/>
          <w:pgMar w:top="1440" w:right="1440" w:bottom="1440" w:left="1440" w:header="720" w:footer="720" w:gutter="0"/>
          <w:pgNumType w:fmt="lowerRoman" w:start="1"/>
          <w:cols w:space="720"/>
          <w:docGrid w:linePitch="381"/>
        </w:sectPr>
      </w:pPr>
    </w:p>
    <w:p w:rsidR="00023A09" w:rsidRPr="00AA089C" w:rsidRDefault="00023A09" w:rsidP="00234D2D">
      <w:pPr>
        <w:pStyle w:val="SectionBreak"/>
        <w:keepNext w:val="0"/>
        <w:ind w:firstLine="0"/>
        <w:jc w:val="both"/>
        <w:rPr>
          <w:rStyle w:val="IntenseReference"/>
          <w:rFonts w:ascii="Times New Roman" w:hAnsi="Times New Roman"/>
          <w:b/>
          <w:caps/>
          <w:smallCaps w:val="0"/>
        </w:rPr>
      </w:pPr>
      <w:r w:rsidRPr="00AA089C">
        <w:rPr>
          <w:rStyle w:val="IntenseReference"/>
          <w:rFonts w:ascii="Times New Roman" w:hAnsi="Times New Roman"/>
          <w:b/>
          <w:caps/>
          <w:smallCaps w:val="0"/>
        </w:rPr>
        <w:lastRenderedPageBreak/>
        <w:t>Part 3 The Participants</w:t>
      </w:r>
    </w:p>
    <w:p w:rsidR="003B5F69" w:rsidRDefault="003B5F69" w:rsidP="00234D2D">
      <w:pPr>
        <w:pStyle w:val="Heading1"/>
        <w:keepNext w:val="0"/>
        <w:keepLines w:val="0"/>
      </w:pPr>
      <w:bookmarkStart w:id="2" w:name="_Toc170887253"/>
      <w:bookmarkStart w:id="3" w:name="_Toc170888299"/>
      <w:r>
        <w:t>Anita Brunsting</w:t>
      </w:r>
    </w:p>
    <w:p w:rsidR="003B5F69" w:rsidRDefault="003B5F69" w:rsidP="00234D2D">
      <w:pPr>
        <w:pStyle w:val="NumPara1"/>
      </w:pPr>
      <w:r>
        <w:t xml:space="preserve">This is little Ms. </w:t>
      </w:r>
      <w:hyperlink r:id="rId11" w:history="1">
        <w:r w:rsidRPr="003B5F69">
          <w:rPr>
            <w:rStyle w:val="Hyperlink"/>
          </w:rPr>
          <w:t>Steal the Family Inheritance</w:t>
        </w:r>
      </w:hyperlink>
      <w:r>
        <w:t>. Anita Brunsting’s game plan follows the instruction manual step-for-step and everything worked like a charm except the most important part: “laughing all the way to the bank”.</w:t>
      </w:r>
    </w:p>
    <w:p w:rsidR="003B5F69" w:rsidRDefault="003B5F69" w:rsidP="00234D2D">
      <w:pPr>
        <w:pStyle w:val="NumPara1"/>
      </w:pPr>
      <w:r>
        <w:t>We have the parents disloyal estate planning attorney double crossing her clients while catering to the weak link in the family moral fabric, faciliating and encouraging Anita’s scheme by drafting illicit change instruments immediately following each family hurrah.</w:t>
      </w:r>
      <w:r w:rsidR="00B32457">
        <w:rPr>
          <w:rStyle w:val="FootnoteReference"/>
        </w:rPr>
        <w:footnoteReference w:id="1"/>
      </w:r>
    </w:p>
    <w:p w:rsidR="003B5F69" w:rsidRDefault="003B5F69" w:rsidP="00234D2D">
      <w:pPr>
        <w:pStyle w:val="NumPara1"/>
      </w:pPr>
      <w:r>
        <w:t>Anita Brunsting thought she would enrich herself at the expense of her siblings only to find herself held hostage to an attorney fee ransom and need ing to steal to pay her Filthy Lucre Soup Line Whore Stephen Anthony Mendel: Texas Bar Card Number: 13930650, TX License Date: 11/06/1987.</w:t>
      </w:r>
    </w:p>
    <w:p w:rsidR="003B5F69" w:rsidRDefault="003B5F69" w:rsidP="00234D2D">
      <w:pPr>
        <w:pStyle w:val="NoSpacing"/>
      </w:pPr>
      <w:r>
        <w:t>The Mendel Law Firm, L.P.</w:t>
      </w:r>
    </w:p>
    <w:p w:rsidR="003B5F69" w:rsidRDefault="003B5F69" w:rsidP="00234D2D">
      <w:pPr>
        <w:pStyle w:val="NoSpacing"/>
      </w:pPr>
      <w:r>
        <w:lastRenderedPageBreak/>
        <w:t>1155 Dairy Ashford, Suite 104</w:t>
      </w:r>
    </w:p>
    <w:p w:rsidR="003B5F69" w:rsidRDefault="003B5F69" w:rsidP="00234D2D">
      <w:pPr>
        <w:pStyle w:val="NoSpacing"/>
      </w:pPr>
      <w:r>
        <w:t>Houston 77079</w:t>
      </w:r>
    </w:p>
    <w:p w:rsidR="003B5F69" w:rsidRDefault="003B5F69" w:rsidP="00234D2D">
      <w:pPr>
        <w:pStyle w:val="NoSpacing"/>
      </w:pPr>
      <w:r>
        <w:t>United States (US) Phone: (281) 759-3213 Fax: 281-759-3214</w:t>
      </w:r>
    </w:p>
    <w:p w:rsidR="003B5F69" w:rsidRDefault="003B5F69" w:rsidP="00234D2D">
      <w:pPr>
        <w:pStyle w:val="Heading1"/>
        <w:keepNext w:val="0"/>
        <w:keepLines w:val="0"/>
      </w:pPr>
      <w:r>
        <w:t xml:space="preserve">Amy Brunsting </w:t>
      </w:r>
    </w:p>
    <w:p w:rsidR="003B5F69" w:rsidRDefault="003B5F69" w:rsidP="00234D2D">
      <w:pPr>
        <w:pStyle w:val="NumPara1"/>
      </w:pPr>
      <w:r>
        <w:t xml:space="preserve"> Amy Brunsting </w:t>
      </w:r>
    </w:p>
    <w:p w:rsidR="003B5F69" w:rsidRDefault="003B5F69" w:rsidP="00234D2D">
      <w:pPr>
        <w:pStyle w:val="NumPara1"/>
      </w:pPr>
    </w:p>
    <w:p w:rsidR="009067B0" w:rsidRDefault="009067B0" w:rsidP="00234D2D">
      <w:pPr>
        <w:pStyle w:val="Heading2"/>
      </w:pPr>
      <w:r>
        <w:t>Vacek &amp; Freed P.L.L.C Estate Planning Attorneys</w:t>
      </w:r>
      <w:bookmarkEnd w:id="0"/>
      <w:bookmarkEnd w:id="1"/>
      <w:bookmarkEnd w:id="2"/>
      <w:bookmarkEnd w:id="3"/>
      <w:r w:rsidR="00023A09">
        <w:tab/>
      </w:r>
      <w:r w:rsidR="00023A09">
        <w:tab/>
      </w:r>
      <w:r w:rsidR="00023A09">
        <w:tab/>
      </w:r>
    </w:p>
    <w:p w:rsidR="009067B0" w:rsidRDefault="009067B0" w:rsidP="00234D2D">
      <w:pPr>
        <w:pStyle w:val="Heading1"/>
        <w:keepNext w:val="0"/>
        <w:keepLines w:val="0"/>
      </w:pPr>
      <w:bookmarkStart w:id="4" w:name="_Toc161996178"/>
      <w:bookmarkStart w:id="5" w:name="_Toc163636118"/>
      <w:bookmarkStart w:id="6" w:name="_Toc170887254"/>
      <w:bookmarkStart w:id="7" w:name="_Toc170888300"/>
      <w:r>
        <w:t>Attorney Albert Vacek Jr</w:t>
      </w:r>
      <w:bookmarkEnd w:id="4"/>
      <w:bookmarkEnd w:id="5"/>
      <w:bookmarkEnd w:id="6"/>
      <w:bookmarkEnd w:id="7"/>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Vacek holds a copyright on his trust instruments but only those that legitimately drafted. There is no direct evidence that Albert knew what Kunz-Freed and Mathews were doing under his nose but his law firm is none-the-less liable for damages resulting from illicit instruments drafted by Kunz-Freed and Mathews.   </w:t>
      </w:r>
    </w:p>
    <w:p w:rsidR="009067B0" w:rsidRDefault="009067B0" w:rsidP="00234D2D">
      <w:pPr>
        <w:pStyle w:val="Heading1"/>
        <w:keepNext w:val="0"/>
        <w:keepLines w:val="0"/>
        <w:numPr>
          <w:ilvl w:val="0"/>
          <w:numId w:val="39"/>
        </w:numPr>
      </w:pPr>
      <w:bookmarkStart w:id="8" w:name="_Toc161996179"/>
      <w:bookmarkStart w:id="9" w:name="_Toc163636119"/>
      <w:bookmarkStart w:id="10" w:name="_Toc170887255"/>
      <w:bookmarkStart w:id="11" w:name="_Toc170888301"/>
      <w:r>
        <w:t>Attorney Candace Kunz-Freed, Texas State Bar No. 24041282</w:t>
      </w:r>
      <w:bookmarkEnd w:id="8"/>
      <w:bookmarkEnd w:id="9"/>
      <w:bookmarkEnd w:id="10"/>
      <w:bookmarkEnd w:id="11"/>
      <w:r>
        <w:t xml:space="preserve">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(Vacek &amp; Freed P.L.L.C.) Estate planning attorney’s Candace Kunz-Freed and Bernard Lyle Matthews III are the disloyal estate planning attorneys that abandoned privity with their clients, Elmer and Nelva Brunsting and formed a conflicting confidential relationship with Anita </w:t>
      </w:r>
      <w:r>
        <w:lastRenderedPageBreak/>
        <w:t xml:space="preserve">Brunsting, one of the five intended beneficiaries of the products and services the Vacek law firm sold to Client’s Elmer and Nelva Brunsting. Vacek employee/partner Candace Kunz-Freed (Freed) worked very closely with Anita Brunsting using each family crisis event to implement changes not authorized by the trust instrument and after the trust had already became irrevocable by its own terms (Article III). Disciplinary Rules 1.06(a), (b)(2), (d), (e), (f) and comments 1, 2, 3, 4, 6, &amp; 9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The most important thing Attorney Candace Freed said at her deposition is that </w:t>
      </w:r>
      <w:hyperlink r:id="rId12" w:history="1">
        <w:r>
          <w:rPr>
            <w:rStyle w:val="Hyperlink"/>
          </w:rPr>
          <w:t>she couldn’t pass the board certification exam if she tried</w:t>
        </w:r>
      </w:hyperlink>
      <w:r>
        <w:t xml:space="preserve"> [P.141] and yet, she still advertises “estate planning services” and “The Pursuit of Excellence”. (</w:t>
      </w:r>
      <w:hyperlink r:id="rId13" w:history="1">
        <w:r>
          <w:rPr>
            <w:rStyle w:val="Hyperlink"/>
          </w:rPr>
          <w:t>http://www.freedlawyer.com</w:t>
        </w:r>
      </w:hyperlink>
      <w:r>
        <w:t xml:space="preserve">) </w:t>
      </w:r>
    </w:p>
    <w:p w:rsidR="00162409" w:rsidRDefault="00162409"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262D1">
        <w:t xml:space="preserve">Candace Kunz-Freed </w:t>
      </w:r>
      <w:r w:rsidR="009067B0" w:rsidRPr="005262D1">
        <w:t>abandoned privity</w:t>
      </w:r>
      <w:r>
        <w:t xml:space="preserve"> with her clients, Elmer and Nelva Brunsting and formed a conflicting fiduciary relationship with Anita Brunsting, one of the intended beneficiaries of the products and services sold to original clients Elmer and Nelva Brunsting. After following each family Hurrah with illicit trust change instruments, Freed, along with Vacek staff attorney Bernard Lisle Mathews III, then represented her new clients, Anita and Amy Brunsting, against another one of the intended beneficiaries of the </w:t>
      </w:r>
      <w:r>
        <w:lastRenderedPageBreak/>
        <w:t xml:space="preserve">products and services Kunz-Freed sold to original clients Elmer and Nelva Brunsting. </w:t>
      </w:r>
      <w:r w:rsidRPr="005262D1">
        <w:t>Candace Kunz-Freed abandoned privity</w:t>
      </w:r>
      <w:r>
        <w:t xml:space="preserve"> with Elmer and Nelva and entered into privity with one of the intended beneficiaries of the products and services Kunz-Freed sold to original clients Elmer and Nelva Brunsting and in doing so she also entered into privity with the other intended beneficiaries of the products and services Kunz-Freed sold to original clients Elmer and Nelva Brunsting</w:t>
      </w:r>
      <w:r w:rsidR="00DD3D89">
        <w:t xml:space="preserve">. </w:t>
      </w:r>
    </w:p>
    <w:p w:rsidR="009067B0" w:rsidRDefault="00DD3D89"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Suit against Vacek and Freed et al by the Brunsting Trust beneficiaries is not barred by the doctrine of privity. T</w:t>
      </w:r>
      <w:r w:rsidR="00162409">
        <w:t xml:space="preserve">he de jure trustee/co-beneficiary injured by </w:t>
      </w:r>
      <w:r>
        <w:t xml:space="preserve">Kunz-Freeds </w:t>
      </w:r>
      <w:r w:rsidR="00162409">
        <w:t>manufacture of illicit change instruments</w:t>
      </w:r>
      <w:r w:rsidR="004C4DD7">
        <w:t xml:space="preserve"> has stan</w:t>
      </w:r>
      <w:r>
        <w:t>ding to bring suit in both capacities.</w:t>
      </w:r>
      <w:r w:rsidR="009067B0">
        <w:t xml:space="preserve"> </w:t>
      </w:r>
    </w:p>
    <w:p w:rsidR="009067B0" w:rsidRDefault="009067B0" w:rsidP="00234D2D">
      <w:pPr>
        <w:pStyle w:val="Heading1"/>
        <w:keepNext w:val="0"/>
        <w:keepLines w:val="0"/>
        <w:numPr>
          <w:ilvl w:val="0"/>
          <w:numId w:val="39"/>
        </w:numPr>
      </w:pPr>
      <w:bookmarkStart w:id="12" w:name="_Toc161996180"/>
      <w:bookmarkStart w:id="13" w:name="_Toc163636120"/>
      <w:bookmarkStart w:id="14" w:name="_Toc170887256"/>
      <w:bookmarkStart w:id="15" w:name="_Toc170888302"/>
      <w:r>
        <w:t>Attorney Bernard Lyle Matthews III, Texas State Bar No. 13187450</w:t>
      </w:r>
      <w:bookmarkEnd w:id="12"/>
      <w:bookmarkEnd w:id="13"/>
      <w:bookmarkEnd w:id="14"/>
      <w:bookmarkEnd w:id="15"/>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When trust beneficiary and de jure trustee Candace Curtis filed breach of fiduciary claims in the SDTX Bernard Lyle Matthews III (Mathews) appeared on behalf of their new clients arguing the case fell within the probate exception. Mathews appeared using a Green and Mathew’s law firm label to conceal his conflict of interests. Disciplinary Rule 1.06 et seq.</w:t>
      </w:r>
      <w:r w:rsidR="007B1B4A">
        <w:t xml:space="preserve"> </w:t>
      </w:r>
    </w:p>
    <w:p w:rsidR="009067B0" w:rsidRDefault="009067B0" w:rsidP="00234D2D">
      <w:pPr>
        <w:pStyle w:val="Heading2"/>
      </w:pPr>
      <w:bookmarkStart w:id="16" w:name="_Toc161996181"/>
      <w:bookmarkStart w:id="17" w:name="_Toc163636121"/>
      <w:bookmarkStart w:id="18" w:name="_Toc170887257"/>
      <w:bookmarkStart w:id="19" w:name="_Toc170888303"/>
      <w:r>
        <w:lastRenderedPageBreak/>
        <w:t>The Exploiters</w:t>
      </w:r>
      <w:bookmarkEnd w:id="16"/>
      <w:bookmarkEnd w:id="17"/>
      <w:bookmarkEnd w:id="18"/>
      <w:bookmarkEnd w:id="19"/>
    </w:p>
    <w:p w:rsidR="009067B0" w:rsidRDefault="009067B0" w:rsidP="00234D2D">
      <w:pPr>
        <w:pStyle w:val="Heading1"/>
        <w:keepNext w:val="0"/>
        <w:keepLines w:val="0"/>
        <w:numPr>
          <w:ilvl w:val="0"/>
          <w:numId w:val="39"/>
        </w:numPr>
      </w:pPr>
      <w:bookmarkStart w:id="20" w:name="_Toc161996182"/>
      <w:bookmarkStart w:id="21" w:name="_Toc163636122"/>
      <w:bookmarkStart w:id="22" w:name="_Toc170887258"/>
      <w:bookmarkStart w:id="23" w:name="_Toc170888304"/>
      <w:r>
        <w:t>Attorney Bobbie G. Bayless, Texas State Bar No. 01940600</w:t>
      </w:r>
      <w:bookmarkEnd w:id="20"/>
      <w:bookmarkEnd w:id="21"/>
      <w:bookmarkEnd w:id="22"/>
      <w:bookmarkEnd w:id="23"/>
      <w:r>
        <w:t xml:space="preserve"> </w:t>
      </w:r>
    </w:p>
    <w:p w:rsidR="009067B0" w:rsidRDefault="009002CF"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Ms. Imbroglio, </w:t>
      </w:r>
      <w:r w:rsidR="009067B0">
        <w:t xml:space="preserve">Attorney Bobbie G. Bayless (Bayless) representing Carl Brunsting (or his wife Drina) was the attorney that engaged in state court activities while Candace Curtis </w:t>
      </w:r>
      <w:r w:rsidR="002F7151">
        <w:t>1</w:t>
      </w:r>
      <w:r w:rsidR="002F7151" w:rsidRPr="002F7151">
        <w:rPr>
          <w:vertAlign w:val="superscript"/>
        </w:rPr>
        <w:t>st</w:t>
      </w:r>
      <w:r w:rsidR="002F7151">
        <w:t xml:space="preserve"> </w:t>
      </w:r>
      <w:r w:rsidR="009067B0">
        <w:t>federal appeal was pending</w:t>
      </w:r>
      <w:r w:rsidR="002F7151">
        <w:rPr>
          <w:rStyle w:val="FootnoteReference"/>
        </w:rPr>
        <w:footnoteReference w:id="2"/>
      </w:r>
      <w:r w:rsidR="009067B0">
        <w:t>. That series begins with a petition to take depositions before suit, Harris County 80th Judicial District Court No. 2012-14538. After the 5</w:t>
      </w:r>
      <w:r w:rsidR="009067B0">
        <w:rPr>
          <w:vertAlign w:val="superscript"/>
        </w:rPr>
        <w:t>th</w:t>
      </w:r>
      <w:r w:rsidR="009067B0">
        <w:t xml:space="preserve"> Circuit rever</w:t>
      </w:r>
      <w:r w:rsidR="00773F7F">
        <w:t>s</w:t>
      </w:r>
      <w:r w:rsidR="009067B0">
        <w:t xml:space="preserve">ed and remanded </w:t>
      </w:r>
      <w:r w:rsidR="00773F7F">
        <w:t xml:space="preserve">Candace Curtis case </w:t>
      </w:r>
      <w:r w:rsidR="009067B0">
        <w:t>for further proceedings (Curtis v Brunsting 704 F.3d 406) and while the federal case was in transition between courts, Bayless filed malpractice claims against the estate planning law firm in Harris County 164th Judicial District Court No.2013-05455. The Vacek &amp; Freed Defendants are represented by Thompson Coe attorneys Attorney Zandra E. Foley, State Bar No. 24032085 and Cory S Reed, Texas State Bar No. 24076640.</w:t>
      </w:r>
    </w:p>
    <w:p w:rsidR="009067B0" w:rsidRDefault="009067B0" w:rsidP="00234D2D">
      <w:r>
        <w:t>At a deposition July 3, 2015, [</w:t>
      </w:r>
      <w:hyperlink r:id="rId14" w:history="1">
        <w:r>
          <w:rPr>
            <w:rStyle w:val="Hyperlink"/>
          </w:rPr>
          <w:t>Tab 74</w:t>
        </w:r>
      </w:hyperlink>
      <w:r>
        <w:t xml:space="preserve">, </w:t>
      </w:r>
      <w:hyperlink r:id="rId15" w:history="1">
        <w:r>
          <w:rPr>
            <w:rStyle w:val="Hyperlink"/>
          </w:rPr>
          <w:t>p.77</w:t>
        </w:r>
      </w:hyperlink>
      <w:r>
        <w:t xml:space="preserve"> ln 16-25] </w:t>
      </w:r>
      <w:r w:rsidRPr="009002CF">
        <w:rPr>
          <w:b/>
          <w:u w:val="single"/>
        </w:rPr>
        <w:t>Carl testified that he had already paid attorney Bayless a quarter of a million dollars</w:t>
      </w:r>
      <w:r>
        <w:t xml:space="preserve">. </w:t>
      </w:r>
      <w:r>
        <w:lastRenderedPageBreak/>
        <w:t xml:space="preserve">That was more than </w:t>
      </w:r>
      <w:r w:rsidR="00646444">
        <w:t>nine</w:t>
      </w:r>
      <w:r>
        <w:t xml:space="preserve"> years ago and none of Carl’s claims have been resolved.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With the estate planning attorneys sequestered in the district court and the trust held hostage in the probate court Bayless resigns her incapacitated independent executor [</w:t>
      </w:r>
      <w:hyperlink r:id="rId16" w:history="1">
        <w:r>
          <w:rPr>
            <w:rStyle w:val="Hyperlink"/>
          </w:rPr>
          <w:t>Tab 27</w:t>
        </w:r>
      </w:hyperlink>
      <w:r>
        <w:t xml:space="preserve">] and began signing agreements [Tab </w:t>
      </w:r>
      <w:hyperlink r:id="rId17" w:history="1">
        <w:r>
          <w:rPr>
            <w:rStyle w:val="Hyperlink"/>
          </w:rPr>
          <w:t>28</w:t>
        </w:r>
      </w:hyperlink>
      <w:r>
        <w:t xml:space="preserve"> &amp; </w:t>
      </w:r>
      <w:hyperlink r:id="rId18" w:history="1">
        <w:r>
          <w:rPr>
            <w:rStyle w:val="Hyperlink"/>
          </w:rPr>
          <w:t>29</w:t>
        </w:r>
      </w:hyperlink>
      <w:r>
        <w:t xml:space="preserve">] with the other participating attorneys. </w:t>
      </w:r>
    </w:p>
    <w:p w:rsidR="009067B0" w:rsidRDefault="009067B0" w:rsidP="00234D2D">
      <w:pPr>
        <w:pStyle w:val="Heading3"/>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24" w:name="_Toc161996183"/>
      <w:bookmarkStart w:id="25" w:name="_Toc163636123"/>
      <w:bookmarkStart w:id="26" w:name="_Toc170887259"/>
      <w:bookmarkStart w:id="27" w:name="_Toc170888305"/>
      <w:r>
        <w:t>HANNAH v. HATCHER</w:t>
      </w:r>
      <w:bookmarkEnd w:id="24"/>
      <w:bookmarkEnd w:id="25"/>
      <w:bookmarkEnd w:id="26"/>
      <w:bookmarkEnd w:id="27"/>
    </w:p>
    <w:p w:rsidR="009002CF"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Bayless filed Carl Brunstings non-probate tort suit in Harris County Probate Court April 9, 2013</w:t>
      </w:r>
      <w:r w:rsidR="009002CF">
        <w:t>, five days after the inventory appraisement and list of claims had been approved, the probate proceedings closed and nothing further could be filed in that court.</w:t>
      </w:r>
    </w:p>
    <w:p w:rsidR="009002CF"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Bayless filed Hannah v Hatcher in August 2013. Bayless wrote a </w:t>
      </w:r>
      <w:hyperlink r:id="rId19" w:history="1">
        <w:r>
          <w:rPr>
            <w:rStyle w:val="Hyperlink"/>
          </w:rPr>
          <w:t>plea to the jurisdiction</w:t>
        </w:r>
      </w:hyperlink>
      <w:r>
        <w:t xml:space="preserve">  and </w:t>
      </w:r>
      <w:hyperlink r:id="rId20" w:history="1">
        <w:r>
          <w:rPr>
            <w:rStyle w:val="Hyperlink"/>
          </w:rPr>
          <w:t>petition for writ of mandamus</w:t>
        </w:r>
      </w:hyperlink>
      <w:r>
        <w:t xml:space="preserve"> No. 14-14-00126-CV, In Re Julie Hannah, effectively arguing that the tort claims she filed in the district court were not probate claims. [see </w:t>
      </w:r>
      <w:r>
        <w:rPr>
          <w:i/>
          <w:iCs/>
        </w:rPr>
        <w:t>In re Hannah</w:t>
      </w:r>
      <w:r>
        <w:t xml:space="preserve"> , </w:t>
      </w:r>
      <w:hyperlink r:id="rId21" w:history="1">
        <w:r>
          <w:rPr>
            <w:rStyle w:val="Hyperlink"/>
          </w:rPr>
          <w:t>431 S.W.3d 801</w:t>
        </w:r>
      </w:hyperlink>
      <w:r>
        <w:rPr>
          <w:u w:val="single"/>
        </w:rPr>
        <w:t>]</w:t>
      </w:r>
      <w:r>
        <w:t xml:space="preserve"> </w:t>
      </w:r>
    </w:p>
    <w:p w:rsidR="009002CF" w:rsidRDefault="009002CF"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After Bayless won her mandamus she returned to the District Court and filed a nonsuit of Hannah’s claims and the reason is clear. If everything </w:t>
      </w:r>
      <w:r>
        <w:lastRenderedPageBreak/>
        <w:t xml:space="preserve">bayless said was true the will was invalid but the will had already been held valid in the probate proceedings bayless avoided.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The ringer is </w:t>
      </w:r>
      <w:hyperlink r:id="rId22" w:history="1">
        <w:r>
          <w:rPr>
            <w:rStyle w:val="Hyperlink"/>
          </w:rPr>
          <w:t>Mortensen v Villegas</w:t>
        </w:r>
      </w:hyperlink>
      <w:r>
        <w:t xml:space="preserve"> 630 S.W.3d 355! Mortensen is a judicial analysis of In re Hannah </w:t>
      </w:r>
      <w:r>
        <w:rPr>
          <w:i/>
          <w:iCs/>
          <w:color w:val="212529"/>
        </w:rPr>
        <w:t>In re Hannah</w:t>
      </w:r>
      <w:r>
        <w:rPr>
          <w:color w:val="212529"/>
        </w:rPr>
        <w:t xml:space="preserve">, </w:t>
      </w:r>
      <w:r>
        <w:rPr>
          <w:color w:val="005AAB"/>
        </w:rPr>
        <w:t xml:space="preserve">431 S.W.3d 801, 807-08 </w:t>
      </w:r>
      <w:r>
        <w:rPr>
          <w:color w:val="212529"/>
        </w:rPr>
        <w:t>(Tex. App.—Houston [14</w:t>
      </w:r>
      <w:r>
        <w:rPr>
          <w:color w:val="212529"/>
          <w:vertAlign w:val="superscript"/>
        </w:rPr>
        <w:t>th</w:t>
      </w:r>
      <w:r>
        <w:rPr>
          <w:color w:val="212529"/>
        </w:rPr>
        <w:t xml:space="preserve"> Dist.] 2014. </w:t>
      </w:r>
      <w:r>
        <w:t xml:space="preserve">In essence, </w:t>
      </w:r>
      <w:hyperlink r:id="rId23" w:history="1">
        <w:r>
          <w:rPr>
            <w:rStyle w:val="Hyperlink"/>
          </w:rPr>
          <w:t>Bayless petition</w:t>
        </w:r>
      </w:hyperlink>
      <w:r>
        <w:t xml:space="preserve"> and the opiniuon of the Court of appeal both show that Bayless knew Carl’s probate court claims were not probate realted claims and that the Statutory Probate Court had no subject matter jurisdiction.</w:t>
      </w:r>
    </w:p>
    <w:p w:rsidR="009067B0" w:rsidRDefault="009067B0" w:rsidP="00AF5E21">
      <w:r>
        <w:t>At a deposition July 3, 2015, [</w:t>
      </w:r>
      <w:hyperlink r:id="rId24" w:history="1">
        <w:r>
          <w:rPr>
            <w:rStyle w:val="Hyperlink"/>
          </w:rPr>
          <w:t>Tab 74</w:t>
        </w:r>
      </w:hyperlink>
      <w:r>
        <w:t xml:space="preserve">, </w:t>
      </w:r>
      <w:hyperlink r:id="rId25" w:history="1">
        <w:r>
          <w:rPr>
            <w:rStyle w:val="Hyperlink"/>
          </w:rPr>
          <w:t>p.77</w:t>
        </w:r>
      </w:hyperlink>
      <w:r>
        <w:t xml:space="preserve"> ln 16-25] Carl testified that he had already paid attorney Bayless a quarter of a million dollars. That was more than </w:t>
      </w:r>
      <w:r w:rsidR="00514CBC">
        <w:t>nine</w:t>
      </w:r>
      <w:r>
        <w:t xml:space="preserve"> years ago and none of Carl’s claims have been resolved. </w:t>
      </w:r>
    </w:p>
    <w:p w:rsidR="009067B0" w:rsidRDefault="009067B0" w:rsidP="00234D2D">
      <w:pPr>
        <w:pStyle w:val="Heading1"/>
        <w:keepNext w:val="0"/>
        <w:keepLines w:val="0"/>
        <w:numPr>
          <w:ilvl w:val="0"/>
          <w:numId w:val="39"/>
        </w:numPr>
      </w:pPr>
      <w:bookmarkStart w:id="28" w:name="_Toc161996184"/>
      <w:bookmarkStart w:id="29" w:name="_Toc163636124"/>
      <w:bookmarkStart w:id="30" w:name="_Toc170887260"/>
      <w:bookmarkStart w:id="31" w:name="_Toc170888306"/>
      <w:r>
        <w:t>Attorney Darlene Payne-Smith, Texas State Bar No. 18643525</w:t>
      </w:r>
      <w:bookmarkEnd w:id="28"/>
      <w:bookmarkEnd w:id="29"/>
      <w:bookmarkEnd w:id="30"/>
      <w:bookmarkEnd w:id="31"/>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Attorney Darlene Payne-Smith participated as counsel for Carole Brunsting by filing counter claims against Carl for suing </w:t>
      </w:r>
      <w:r w:rsidR="009002CF">
        <w:t>Carole</w:t>
      </w:r>
      <w:r>
        <w:t>.</w:t>
      </w:r>
      <w:r w:rsidR="009002CF">
        <w:t xml:space="preserve"> All of these attorneys are pretending the probate court has jurisdiction.</w:t>
      </w:r>
      <w:r w:rsidR="003C15FF">
        <w:t xml:space="preserve"> Carole terminated </w:t>
      </w:r>
      <w:r w:rsidR="003C15FF" w:rsidRPr="003C15FF">
        <w:t>Darlene Payne-Smith</w:t>
      </w:r>
      <w:r w:rsidR="003C15FF">
        <w:t xml:space="preserve">’s useless represetation </w:t>
      </w:r>
      <w:r w:rsidR="003C15FF" w:rsidRPr="003C15FF">
        <w:rPr>
          <w:b/>
          <w:u w:val="single"/>
        </w:rPr>
        <w:t>after paying her an unknown amount</w:t>
      </w:r>
      <w:r w:rsidR="003C15FF">
        <w:t xml:space="preserve"> of fee’s.</w:t>
      </w:r>
    </w:p>
    <w:p w:rsidR="009067B0" w:rsidRDefault="009067B0" w:rsidP="00234D2D">
      <w:pPr>
        <w:pStyle w:val="Heading1"/>
        <w:keepNext w:val="0"/>
        <w:keepLines w:val="0"/>
        <w:numPr>
          <w:ilvl w:val="0"/>
          <w:numId w:val="39"/>
        </w:numPr>
      </w:pPr>
      <w:bookmarkStart w:id="32" w:name="_Toc161996185"/>
      <w:bookmarkStart w:id="33" w:name="_Toc163636125"/>
      <w:bookmarkStart w:id="34" w:name="_Toc170887261"/>
      <w:bookmarkStart w:id="35" w:name="_Toc170888307"/>
      <w:r>
        <w:lastRenderedPageBreak/>
        <w:t>Attorney Jason B. Ostrom Texas State Bar No. 24027710, Fed. Id. No. 33680</w:t>
      </w:r>
      <w:bookmarkEnd w:id="32"/>
      <w:bookmarkEnd w:id="33"/>
      <w:bookmarkEnd w:id="34"/>
      <w:bookmarkEnd w:id="35"/>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pPr>
      <w:r>
        <w:t xml:space="preserve">There is no rule this attorney did not break. His conduct in this case was absolutely reprehensible but the late Jason Bradley Ostrom (Ostrom) is no longer of concern to the Bar and no longer a threat to public justice. It should be noted that Ostrom appeared as a pro se defendant in the honest services </w:t>
      </w:r>
      <w:r w:rsidR="00234D2D">
        <w:t>fraud case (SDTX 4:16-cv-1969) while</w:t>
      </w:r>
      <w:r>
        <w:t xml:space="preserve"> also represent</w:t>
      </w:r>
      <w:r w:rsidR="00234D2D">
        <w:t>ing</w:t>
      </w:r>
      <w:r>
        <w:t xml:space="preserve"> co-defendant Attorney Gregory Lester, Texas State Bar No. 12235700, against the client he betrayed. </w:t>
      </w:r>
      <w:r>
        <w:rPr>
          <w:b/>
          <w:color w:val="FF0000"/>
        </w:rPr>
        <w:t>Can you say Conflict of Interest?</w:t>
      </w: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On January 6, 2014 Houston attorney Jason Bradley Ostrom (Ostrom) filed Notice of Appearance in the SDTX as counsel of record for Candace Curtis [</w:t>
      </w:r>
      <w:hyperlink r:id="rId26" w:history="1">
        <w:r>
          <w:rPr>
            <w:rStyle w:val="Hyperlink"/>
          </w:rPr>
          <w:t>Tab 8</w:t>
        </w:r>
      </w:hyperlink>
      <w:r>
        <w:fldChar w:fldCharType="begin"/>
      </w:r>
      <w:r>
        <w:instrText xml:space="preserve"> XE "Tab 08:2014-01-06 Ostrom Appearance in 4-12-cv-592" </w:instrText>
      </w:r>
      <w:r>
        <w:fldChar w:fldCharType="end"/>
      </w:r>
      <w:r>
        <w:t>].  At this juncture an accounting had been produced and all that was necessary was for previous distributions to be equalized among the beneficiary’s and the remaining assets divided by 5. However, there is no indication that Anita had any intentions of performing those obligations but fully intended on causing litigation to be brought so she could play the In Terrorem card, as was stated in Curtis original complaint [</w:t>
      </w:r>
      <w:hyperlink r:id="rId27" w:history="1">
        <w:r>
          <w:rPr>
            <w:rStyle w:val="Hyperlink"/>
          </w:rPr>
          <w:t>Tab 1</w:t>
        </w:r>
      </w:hyperlink>
      <w:r>
        <w:t xml:space="preserve">]. That complaint also mentioned hearsay of Anita wiretapping Nelva’s phone and stalking her emails. All of this gets verified in due course. </w:t>
      </w: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Rather than resolve the fiduciary issue and settle the trust, Ostrom perpetrated fraud </w:t>
      </w:r>
      <w:r w:rsidR="00973EE4">
        <w:t xml:space="preserve">by manipulating the administrative side of the court </w:t>
      </w:r>
      <w:r>
        <w:t xml:space="preserve">in order to obtain an </w:t>
      </w:r>
      <w:r w:rsidR="00973EE4">
        <w:t>unopposed O</w:t>
      </w:r>
      <w:r>
        <w:t>rder for Remand</w:t>
      </w:r>
      <w:r w:rsidR="00973EE4">
        <w:t xml:space="preserve"> to the probate court, a court from which the federal lawsuit had not been removed </w:t>
      </w:r>
      <w:r w:rsidR="00973EE4">
        <w:t>with no subject matter jurisdiction</w:t>
      </w:r>
      <w:r>
        <w:t>.</w:t>
      </w:r>
      <w:r w:rsidR="00973EE4">
        <w:t xml:space="preserve"> </w:t>
      </w:r>
    </w:p>
    <w:p w:rsidR="003750BE" w:rsidRDefault="00234D2D" w:rsidP="0037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May 9, 2014 Ostrom filed a 1st amended complaint to pollute diversity [</w:t>
      </w:r>
      <w:hyperlink r:id="rId28" w:history="1">
        <w:r>
          <w:rPr>
            <w:rStyle w:val="Hyperlink"/>
          </w:rPr>
          <w:t>Tab 9</w:t>
        </w:r>
      </w:hyperlink>
      <w:r>
        <w:fldChar w:fldCharType="begin"/>
      </w:r>
      <w:r>
        <w:instrText xml:space="preserve"> XE "Tab 09:2014-05-09 Ostrom’s Motion to Remand" </w:instrText>
      </w:r>
      <w:r>
        <w:fldChar w:fldCharType="end"/>
      </w:r>
      <w:r>
        <w:t>], and on May 9, 2014 Ostrom filed an unopposed Motion to “</w:t>
      </w:r>
      <w:r>
        <w:rPr>
          <w:b/>
        </w:rPr>
        <w:t>Remand</w:t>
      </w:r>
      <w:r>
        <w:t>” the non-probate case to Harris County Probate Court No. 4 [</w:t>
      </w:r>
      <w:hyperlink r:id="rId29" w:history="1">
        <w:r>
          <w:rPr>
            <w:rStyle w:val="Hyperlink"/>
          </w:rPr>
          <w:t>Tab 10</w:t>
        </w:r>
      </w:hyperlink>
      <w:r>
        <w:fldChar w:fldCharType="begin"/>
      </w:r>
      <w:r>
        <w:instrText xml:space="preserve"> XE "Tab 10:2014-05-09 Ostrom motion for remand" </w:instrText>
      </w:r>
      <w:r>
        <w:fldChar w:fldCharType="end"/>
      </w:r>
      <w:r>
        <w:t>], from which the case had never been removed. Ostrom never even filed notice of appearance in the state probate court but simply started filing documents and signing agreements. May 28, 2014 Ostrom filed a Motion to Enter a Transfer Order. The order approving the federal remand as a transfer was entered June 5, 2014 [</w:t>
      </w:r>
      <w:hyperlink r:id="rId30" w:history="1">
        <w:r>
          <w:rPr>
            <w:rStyle w:val="Hyperlink"/>
          </w:rPr>
          <w:t>Tab 26</w:t>
        </w:r>
      </w:hyperlink>
      <w:r>
        <w:t xml:space="preserve">] February 9, 2015 Estate of Nelva Brunsting No. 412249-402 was opened, and was allegedly the federal case remanded/transferred to the probate court. </w:t>
      </w:r>
      <w:r w:rsidR="003750BE">
        <w:t xml:space="preserve">The remand order sent Candace Curtis federal lawsuit into limbo. It never left the SDTX because there was nowhere to go and while Candace Curtis does not have a conflict with her brother Carl, she definitrely has a </w:t>
      </w:r>
      <w:hyperlink r:id="rId31" w:history="1">
        <w:r w:rsidR="003750BE" w:rsidRPr="003750BE">
          <w:rPr>
            <w:rStyle w:val="Hyperlink"/>
          </w:rPr>
          <w:t>conflicct with Carl’s low morals attorney Bobbie G. Bayless</w:t>
        </w:r>
      </w:hyperlink>
      <w:r w:rsidR="003750BE">
        <w:t>!</w:t>
      </w:r>
      <w:r>
        <w:t xml:space="preserve"> </w:t>
      </w:r>
      <w:r w:rsidR="003750BE">
        <w:t xml:space="preserve">The first thing Ostrom did in the probate court theater was file a motion for a $40,000 trust distribution to pay his fees. Fee’s for what is the question here? It is abundantly obvious why Ostrom wanted out of Judge Hoyt’s court. </w:t>
      </w:r>
      <w:r w:rsidR="003750BE">
        <w:t>Judge Hoyt</w:t>
      </w:r>
      <w:r w:rsidR="003750BE">
        <w:t xml:space="preserve"> was not going to allow the attorneys to loot the trust. </w:t>
      </w: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February 17, 2015, incapacitated independent executor Carl Henry Bru</w:t>
      </w:r>
      <w:bookmarkStart w:id="36" w:name="_GoBack"/>
      <w:bookmarkEnd w:id="36"/>
      <w:r>
        <w:t>nsting tendered his resignation and substituted his wife Drina as his attorney in fact. [</w:t>
      </w:r>
      <w:hyperlink r:id="rId32" w:history="1">
        <w:r>
          <w:rPr>
            <w:rStyle w:val="Hyperlink"/>
          </w:rPr>
          <w:t>Tab 27</w:t>
        </w:r>
      </w:hyperlink>
      <w:r>
        <w:t>]. Three days later, February 20, 2015, Ostrom and the  participating attorneys all signed an Agreed Docket Control Order [</w:t>
      </w:r>
      <w:hyperlink r:id="rId33" w:history="1">
        <w:r>
          <w:rPr>
            <w:rStyle w:val="Hyperlink"/>
          </w:rPr>
          <w:t>Tab 28</w:t>
        </w:r>
      </w:hyperlink>
      <w:r>
        <w:t xml:space="preserve">] and March 5, 2015 the participating attorneys all signed an </w:t>
      </w:r>
      <w:r>
        <w:rPr>
          <w:u w:val="single"/>
        </w:rPr>
        <w:t xml:space="preserve">Agreed Order to Consolidate “estate of Nelva Brunsting 412,249-402” with “estate </w:t>
      </w:r>
      <w:r>
        <w:rPr>
          <w:u w:val="single"/>
        </w:rPr>
        <w:lastRenderedPageBreak/>
        <w:t>of Nelva Brunsting 412,249-401”</w:t>
      </w:r>
      <w:r>
        <w:t xml:space="preserve"> [</w:t>
      </w:r>
      <w:hyperlink r:id="rId34" w:history="1">
        <w:r>
          <w:rPr>
            <w:rStyle w:val="Hyperlink"/>
          </w:rPr>
          <w:t>Tab 29</w:t>
        </w:r>
      </w:hyperlink>
      <w:r>
        <w:t xml:space="preserve">]. </w:t>
      </w:r>
    </w:p>
    <w:p w:rsidR="00234D2D" w:rsidRDefault="00234D2D" w:rsidP="00234D2D">
      <w:pPr>
        <w:pStyle w:val="Heading2"/>
      </w:pPr>
      <w:bookmarkStart w:id="37" w:name="_Toc161996187"/>
      <w:bookmarkStart w:id="38" w:name="_Toc163636127"/>
      <w:bookmarkStart w:id="39" w:name="_Toc170887263"/>
      <w:bookmarkStart w:id="40" w:name="_Toc170888309"/>
      <w:r>
        <w:t>The question at this juncture is where is the federal plaintiff’s lawsuit?</w:t>
      </w:r>
      <w:bookmarkEnd w:id="37"/>
      <w:bookmarkEnd w:id="38"/>
      <w:bookmarkEnd w:id="39"/>
      <w:bookmarkEnd w:id="40"/>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The probate court docket [ROA.20-20566.2869] shows that Ostrom did not even bother to file an appearance in Harris County Probate Court No. 4, but simply filed a motion to enter a transfer order [ROA.20-20566.2684-2690] and then entered into agreements culminating in a merger  so complete [ROA.20-20566.2693-2696] that it deprived Appellant of her separate legal identity  and substantial rights. In this manner Appellant’s own counsel, in concert with other attorney’s, robbed Candace Curtis of her right to due process, her right to equal protection of the law, her legal work product and access to the benefit of the unanimous opinion of the 5</w:t>
      </w:r>
      <w:r>
        <w:rPr>
          <w:vertAlign w:val="superscript"/>
        </w:rPr>
        <w:t>th</w:t>
      </w:r>
      <w:r>
        <w:t xml:space="preserve"> circuit court in the very cause in which it was obtained.  (Curtis v Brunsting 704 F.3d 406)</w:t>
      </w:r>
    </w:p>
    <w:p w:rsidR="00234D2D" w:rsidRPr="00234D2D" w:rsidRDefault="00234D2D" w:rsidP="00234D2D">
      <w:pPr>
        <w:rPr>
          <w:b/>
        </w:rPr>
      </w:pPr>
      <w:r w:rsidRPr="00234D2D">
        <w:rPr>
          <w:b/>
        </w:rPr>
        <w:t xml:space="preserve">Ostrom stabbed his client in the back </w:t>
      </w:r>
      <w:r>
        <w:rPr>
          <w:b/>
        </w:rPr>
        <w:t xml:space="preserve">and </w:t>
      </w:r>
      <w:r w:rsidRPr="00234D2D">
        <w:rPr>
          <w:b/>
        </w:rPr>
        <w:t xml:space="preserve">from that moment forward </w:t>
      </w:r>
      <w:r w:rsidRPr="00234D2D">
        <w:t>the other attorneys say the client</w:t>
      </w:r>
      <w:r>
        <w:t>s wounds were self-</w:t>
      </w:r>
      <w:r w:rsidRPr="00234D2D">
        <w:t xml:space="preserve">inflicted and even after the client fires the attorney, the other attorneys continue to say the client </w:t>
      </w:r>
      <w:r>
        <w:t xml:space="preserve">stabbed themselves in the back. </w:t>
      </w: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Attorney Gregory Lester, Texas State Bar No. 12235700 was appointed Temporary Administrator for the sole purpose of evaluating the pending “claims” (Tex. Est. Code § 22.005). </w:t>
      </w:r>
      <w:r w:rsidRPr="00234D2D">
        <w:t>We will get to the fraudulent temporary administrator and his report in due course</w:t>
      </w:r>
      <w:r>
        <w:t xml:space="preserve"> but Ostrom representing RICO co-conspirator, co-defendant, Gregory Lester against his former client was a violation of Disciplinary Rule 1.06 et seq. Ostrom also lied to the federal tribunal, claiming the honest services fraud case arose from a “probate case” [SDTX NO. 4:16-cd-1969 Doc 78 p.1] (Disciplinary Rule 3.03 et seq.)</w:t>
      </w: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067B0" w:rsidRPr="00234D2D" w:rsidRDefault="009067B0" w:rsidP="00234D2D">
      <w:pPr>
        <w:pStyle w:val="Quote"/>
        <w:widowControl w:val="0"/>
        <w:rPr>
          <w:highlight w:val="yellow"/>
        </w:rPr>
      </w:pPr>
      <w:r w:rsidRPr="00234D2D">
        <w:rPr>
          <w:highlight w:val="yellow"/>
        </w:rPr>
        <w:t xml:space="preserve">“It is settled law that a trustee is not entitled to expenses related to </w:t>
      </w:r>
      <w:r w:rsidRPr="00234D2D">
        <w:rPr>
          <w:highlight w:val="yellow"/>
        </w:rPr>
        <w:lastRenderedPageBreak/>
        <w:t xml:space="preserve">litigation resulting from the fault of the trustee. See </w:t>
      </w:r>
      <w:proofErr w:type="spellStart"/>
      <w:r w:rsidRPr="00234D2D">
        <w:rPr>
          <w:b/>
          <w:highlight w:val="yellow"/>
        </w:rPr>
        <w:t>duPont</w:t>
      </w:r>
      <w:proofErr w:type="spellEnd"/>
      <w:r w:rsidRPr="00234D2D">
        <w:rPr>
          <w:b/>
          <w:highlight w:val="yellow"/>
        </w:rPr>
        <w:t xml:space="preserve"> </w:t>
      </w:r>
      <w:proofErr w:type="gramStart"/>
      <w:r w:rsidRPr="00234D2D">
        <w:rPr>
          <w:b/>
          <w:highlight w:val="yellow"/>
        </w:rPr>
        <w:t>v</w:t>
      </w:r>
      <w:r w:rsidRPr="00234D2D">
        <w:rPr>
          <w:highlight w:val="yellow"/>
        </w:rPr>
        <w:t xml:space="preserve"> </w:t>
      </w:r>
      <w:r w:rsidRPr="00234D2D">
        <w:rPr>
          <w:b/>
          <w:highlight w:val="yellow"/>
        </w:rPr>
        <w:t>.</w:t>
      </w:r>
      <w:proofErr w:type="gramEnd"/>
      <w:r w:rsidRPr="00234D2D">
        <w:rPr>
          <w:b/>
          <w:highlight w:val="yellow"/>
        </w:rPr>
        <w:t xml:space="preserve"> S. Nat'l </w:t>
      </w:r>
      <w:proofErr w:type="gramStart"/>
      <w:r w:rsidRPr="00234D2D">
        <w:rPr>
          <w:b/>
          <w:highlight w:val="yellow"/>
        </w:rPr>
        <w:t xml:space="preserve">Bank </w:t>
      </w:r>
      <w:r w:rsidRPr="00234D2D">
        <w:rPr>
          <w:highlight w:val="yellow"/>
        </w:rPr>
        <w:t>,</w:t>
      </w:r>
      <w:proofErr w:type="gramEnd"/>
      <w:r w:rsidRPr="00234D2D">
        <w:rPr>
          <w:highlight w:val="yellow"/>
        </w:rPr>
        <w:t xml:space="preserve"> </w:t>
      </w:r>
      <w:hyperlink r:id="rId35" w:anchor="p864" w:history="1">
        <w:r w:rsidRPr="00234D2D">
          <w:rPr>
            <w:rStyle w:val="Hyperlink"/>
            <w:highlight w:val="yellow"/>
          </w:rPr>
          <w:t xml:space="preserve">575 </w:t>
        </w:r>
        <w:proofErr w:type="spellStart"/>
        <w:r w:rsidRPr="00234D2D">
          <w:rPr>
            <w:rStyle w:val="Hyperlink"/>
            <w:highlight w:val="yellow"/>
          </w:rPr>
          <w:t>F.Supp</w:t>
        </w:r>
        <w:proofErr w:type="spellEnd"/>
        <w:r w:rsidRPr="00234D2D">
          <w:rPr>
            <w:rStyle w:val="Hyperlink"/>
            <w:highlight w:val="yellow"/>
          </w:rPr>
          <w:t>. 849, 864</w:t>
        </w:r>
      </w:hyperlink>
      <w:r w:rsidRPr="00234D2D">
        <w:rPr>
          <w:highlight w:val="yellow"/>
        </w:rPr>
        <w:t xml:space="preserve"> (S.D. Tex. 1983), modified, </w:t>
      </w:r>
      <w:hyperlink r:id="rId36" w:history="1">
        <w:r w:rsidRPr="00234D2D">
          <w:rPr>
            <w:rStyle w:val="Hyperlink"/>
            <w:highlight w:val="yellow"/>
          </w:rPr>
          <w:t>771 F.2d 874</w:t>
        </w:r>
      </w:hyperlink>
      <w:r w:rsidRPr="00234D2D">
        <w:rPr>
          <w:highlight w:val="yellow"/>
        </w:rPr>
        <w:t xml:space="preserve"> (</w:t>
      </w:r>
      <w:proofErr w:type="gramStart"/>
      <w:r w:rsidRPr="00234D2D">
        <w:rPr>
          <w:highlight w:val="yellow"/>
        </w:rPr>
        <w:t>5th</w:t>
      </w:r>
      <w:proofErr w:type="gramEnd"/>
      <w:r w:rsidRPr="00234D2D">
        <w:rPr>
          <w:highlight w:val="yellow"/>
        </w:rPr>
        <w:t xml:space="preserve"> Cir. 1985). ” </w:t>
      </w:r>
      <w:proofErr w:type="spellStart"/>
      <w:r w:rsidRPr="00234D2D">
        <w:rPr>
          <w:highlight w:val="yellow"/>
        </w:rPr>
        <w:t>Goughnour</w:t>
      </w:r>
      <w:proofErr w:type="spellEnd"/>
      <w:r w:rsidRPr="00234D2D">
        <w:rPr>
          <w:highlight w:val="yellow"/>
        </w:rPr>
        <w:t xml:space="preserve"> v. Patterson, No. 12-17-00234-CV, at *25-26 (Tex. App. Mar. 5, 2019)</w:t>
      </w:r>
    </w:p>
    <w:p w:rsidR="009067B0" w:rsidRPr="00234D2D"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234D2D">
        <w:rPr>
          <w:highlight w:val="yellow"/>
        </w:rPr>
        <w:t>Nelva passed 11/11/2011. Anita was unable to produce a competent accounting and had already made her plans to steal the family trust well known. Candace filed a breach of fiduciary suit 109 days after Nelva passed (2/27/2012). The case was dismissed under the probate exception then reversed by the 5</w:t>
      </w:r>
      <w:r w:rsidRPr="00234D2D">
        <w:rPr>
          <w:highlight w:val="yellow"/>
          <w:vertAlign w:val="superscript"/>
        </w:rPr>
        <w:t>th</w:t>
      </w:r>
      <w:r w:rsidRPr="00234D2D">
        <w:rPr>
          <w:highlight w:val="yellow"/>
        </w:rPr>
        <w:t xml:space="preserve"> Circuit [</w:t>
      </w:r>
      <w:hyperlink r:id="rId37" w:history="1">
        <w:r w:rsidRPr="00234D2D">
          <w:rPr>
            <w:rStyle w:val="Hyperlink"/>
            <w:highlight w:val="yellow"/>
          </w:rPr>
          <w:t>Tab 2</w:t>
        </w:r>
      </w:hyperlink>
      <w:r w:rsidRPr="00234D2D">
        <w:rPr>
          <w:highlight w:val="yellow"/>
        </w:rPr>
        <w:t xml:space="preserve">]. Upon returning to the Southern District of Texas with no accounting having been produced, Candace applied for a preliminary injunction. </w:t>
      </w:r>
    </w:p>
    <w:p w:rsidR="009067B0" w:rsidRPr="00234D2D"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234D2D">
        <w:rPr>
          <w:highlight w:val="yellow"/>
        </w:rPr>
        <w:t xml:space="preserve">Anita claims to have become sole trustee on 12/21/2010. The injunction hearing was had April 9 2013. </w:t>
      </w:r>
    </w:p>
    <w:p w:rsidR="009067B0" w:rsidRPr="00234D2D" w:rsidRDefault="009067B0" w:rsidP="00234D2D">
      <w:pPr>
        <w:pStyle w:val="Heading2"/>
        <w:rPr>
          <w:highlight w:val="yellow"/>
        </w:rPr>
      </w:pPr>
      <w:bookmarkStart w:id="41" w:name="_Toc161996186"/>
      <w:bookmarkStart w:id="42" w:name="_Toc163636126"/>
      <w:bookmarkStart w:id="43" w:name="_Toc170887262"/>
      <w:bookmarkStart w:id="44" w:name="_Toc170888308"/>
      <w:r w:rsidRPr="00234D2D">
        <w:rPr>
          <w:highlight w:val="yellow"/>
        </w:rPr>
        <w:t>Breach of fiduciary has three elements.</w:t>
      </w:r>
      <w:bookmarkEnd w:id="41"/>
      <w:bookmarkEnd w:id="42"/>
      <w:bookmarkEnd w:id="43"/>
      <w:bookmarkEnd w:id="44"/>
      <w:r w:rsidRPr="00234D2D">
        <w:rPr>
          <w:highlight w:val="yellow"/>
        </w:rPr>
        <w:t xml:space="preserve"> </w:t>
      </w:r>
    </w:p>
    <w:p w:rsidR="009067B0" w:rsidRPr="00234D2D"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234D2D">
        <w:rPr>
          <w:highlight w:val="yellow"/>
        </w:rPr>
        <w:t xml:space="preserve">1. The existence of a fiduciary relationship. </w:t>
      </w:r>
    </w:p>
    <w:p w:rsidR="009067B0" w:rsidRPr="00234D2D"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234D2D">
        <w:rPr>
          <w:highlight w:val="yellow"/>
        </w:rPr>
        <w:t xml:space="preserve">2. The fiduciary’s failure to perform the obligations owed to the beneficiary </w:t>
      </w:r>
    </w:p>
    <w:p w:rsidR="009067B0" w:rsidRPr="00234D2D"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234D2D">
        <w:rPr>
          <w:highlight w:val="yellow"/>
        </w:rPr>
        <w:t xml:space="preserve">3. Benefit to the fiduciary (trustee) or injury to the beneficiary as a </w:t>
      </w:r>
      <w:r w:rsidRPr="00234D2D">
        <w:rPr>
          <w:highlight w:val="yellow"/>
        </w:rPr>
        <w:lastRenderedPageBreak/>
        <w:t xml:space="preserve">result of the trustees failure to perform.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34D2D">
        <w:rPr>
          <w:highlight w:val="yellow"/>
        </w:rPr>
        <w:t>The memorandum of preliminary injunction [</w:t>
      </w:r>
      <w:hyperlink r:id="rId38" w:history="1">
        <w:r w:rsidRPr="00234D2D">
          <w:rPr>
            <w:rStyle w:val="Hyperlink"/>
            <w:highlight w:val="yellow"/>
          </w:rPr>
          <w:t>Tab 4</w:t>
        </w:r>
      </w:hyperlink>
      <w:r w:rsidRPr="00234D2D">
        <w:rPr>
          <w:highlight w:val="yellow"/>
        </w:rPr>
        <w:t>] established the existence of a fiduciary relationship (1). Anita Brunsting and Amy Brunsting owe fiduciary obligations to Candace Curtis. (2) that Anita’s had failed to perform the obligations required by the trust - based upon the instruments Anita submitted to the Court; that Anita had failed to establish books and records of accounts after more than two years as trustee and failed to disclose unprotected trust instruments. (3) A May 9, 2013 Order appointing a Special Master [</w:t>
      </w:r>
      <w:hyperlink r:id="rId39" w:history="1">
        <w:r w:rsidRPr="00234D2D">
          <w:rPr>
            <w:rStyle w:val="Hyperlink"/>
            <w:highlight w:val="yellow"/>
          </w:rPr>
          <w:t>Tab 5</w:t>
        </w:r>
      </w:hyperlink>
      <w:r w:rsidRPr="00234D2D">
        <w:rPr>
          <w:highlight w:val="yellow"/>
        </w:rPr>
        <w:t>] verified how Anita caused the litigation to be brought by her failure to account and the Report of the Special Master [</w:t>
      </w:r>
      <w:hyperlink r:id="rId40" w:history="1">
        <w:r w:rsidRPr="00234D2D">
          <w:rPr>
            <w:rStyle w:val="Hyperlink"/>
            <w:highlight w:val="yellow"/>
          </w:rPr>
          <w:t>Tab 6</w:t>
        </w:r>
      </w:hyperlink>
      <w:r w:rsidRPr="00234D2D">
        <w:rPr>
          <w:highlight w:val="yellow"/>
        </w:rPr>
        <w:t>] filed August 8, 2013 revealed self-dealing and other undisclosed transactions Anita had performed that benefitted only her or her, Amy and Carole. One example is $40,000 in personal credit card debt paid directly out of a trust checking account. Anita labeled that as “trustee compensation” but failed to perform her trustee duties and made no record of any fiduciary acts that would justify “compensation”.</w:t>
      </w:r>
      <w:r>
        <w:t xml:space="preserve"> </w:t>
      </w:r>
    </w:p>
    <w:p w:rsidR="00234D2D" w:rsidRDefault="00234D2D"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067B0" w:rsidRDefault="009067B0" w:rsidP="00234D2D">
      <w:pPr>
        <w:pStyle w:val="Heading1"/>
        <w:keepNext w:val="0"/>
        <w:keepLines w:val="0"/>
        <w:numPr>
          <w:ilvl w:val="0"/>
          <w:numId w:val="39"/>
        </w:numPr>
      </w:pPr>
      <w:bookmarkStart w:id="45" w:name="_Toc161996188"/>
      <w:bookmarkStart w:id="46" w:name="_Toc163636128"/>
      <w:bookmarkStart w:id="47" w:name="_Toc170887264"/>
      <w:bookmarkStart w:id="48" w:name="_Toc170888310"/>
      <w:r>
        <w:lastRenderedPageBreak/>
        <w:t>Attorney Stephen A Mendel, Texas State Bar No. 13930650</w:t>
      </w:r>
      <w:bookmarkEnd w:id="45"/>
      <w:bookmarkEnd w:id="46"/>
      <w:bookmarkEnd w:id="47"/>
      <w:bookmarkEnd w:id="48"/>
    </w:p>
    <w:p w:rsidR="00560AAD"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Defendant’s Anita Brunsting and Amy Brunsting appeared in SDTX No. 4:12-cv-592 represent by their parent’s disloyal estate planning attorney (</w:t>
      </w:r>
      <w:hyperlink r:id="rId41" w:history="1">
        <w:r w:rsidRPr="00BE1746">
          <w:rPr>
            <w:rStyle w:val="Hyperlink"/>
          </w:rPr>
          <w:t>Bernard Lyle Matthews III</w:t>
        </w:r>
      </w:hyperlink>
      <w:r>
        <w:t>)</w:t>
      </w:r>
      <w:r w:rsidR="00BE1746">
        <w:t xml:space="preserve">, </w:t>
      </w:r>
      <w:r>
        <w:t xml:space="preserve">but changed to attorneys from Mills Shirley for the Fifth Circuit appeal [No. 12-20164]. George Vie III appeared in the federal court </w:t>
      </w:r>
      <w:r w:rsidR="004D7F5D">
        <w:t xml:space="preserve">after the appeal and </w:t>
      </w:r>
      <w:r>
        <w:t>Maurene McCutcheon appeared in the state probate court. After the fraudulent “REMAND” to the state probate court and a pointless mediation that didn’t seem to be about anything but attorney’s fees, Mills Shirley Attorney Maurene McCutcheon, filed a motion for leave to withdraw</w:t>
      </w:r>
      <w:r w:rsidR="00770674">
        <w:t>,</w:t>
      </w:r>
      <w:r>
        <w:t xml:space="preserve"> citing conflicts between </w:t>
      </w:r>
      <w:r w:rsidR="00770674">
        <w:t>the law firm and their clients.</w:t>
      </w:r>
    </w:p>
    <w:p w:rsidR="00560AAD" w:rsidRPr="008D254F" w:rsidRDefault="00560AAD" w:rsidP="00234D2D">
      <w:pPr>
        <w:pStyle w:val="Heading2"/>
      </w:pPr>
      <w:bookmarkStart w:id="49" w:name="_Toc170887265"/>
      <w:bookmarkStart w:id="50" w:name="_Toc170888311"/>
      <w:r w:rsidRPr="008D254F">
        <w:t>ENTER STEPHEN A. MENDEL</w:t>
      </w:r>
      <w:bookmarkEnd w:id="49"/>
      <w:bookmarkEnd w:id="50"/>
    </w:p>
    <w:p w:rsidR="00560AAD" w:rsidRPr="004D7F5D" w:rsidRDefault="00E82219" w:rsidP="00234D2D">
      <w:pPr>
        <w:pStyle w:val="HTMLPreformatted"/>
        <w:widowControl w:val="0"/>
        <w:jc w:val="both"/>
        <w:rPr>
          <w:rFonts w:ascii="Times New Roman" w:hAnsi="Times New Roman" w:cs="Times New Roman"/>
          <w:sz w:val="28"/>
          <w:szCs w:val="28"/>
        </w:rPr>
      </w:pPr>
      <w:hyperlink r:id="rId42" w:history="1">
        <w:r w:rsidR="00560AAD" w:rsidRPr="004D7F5D">
          <w:rPr>
            <w:rStyle w:val="Hyperlink"/>
            <w:rFonts w:ascii="Times New Roman" w:hAnsi="Times New Roman" w:cs="Times New Roman"/>
            <w:sz w:val="28"/>
            <w:szCs w:val="28"/>
          </w:rPr>
          <w:t>2014-11-17 Mendel Notice of Appearance for Anita Kay Brunsting</w:t>
        </w:r>
      </w:hyperlink>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Stephen A Mendel made his appearance November 14, 2015 and page one of the very first pleading Mendel filed [</w:t>
      </w:r>
      <w:hyperlink r:id="rId43" w:history="1">
        <w:r>
          <w:rPr>
            <w:rStyle w:val="Hyperlink"/>
          </w:rPr>
          <w:t>Tab 54</w:t>
        </w:r>
      </w:hyperlink>
      <w:r>
        <w:t>] December 5, 2015 makes four claims:</w:t>
      </w:r>
    </w:p>
    <w:p w:rsidR="009067B0" w:rsidRDefault="009067B0" w:rsidP="00234D2D">
      <w:pPr>
        <w:pStyle w:val="Quote"/>
        <w:widowControl w:val="0"/>
      </w:pPr>
      <w:r>
        <w:t xml:space="preserve">1. Distributions to pay legal-fee creditors </w:t>
      </w:r>
      <w:proofErr w:type="gramStart"/>
      <w:r>
        <w:t>are not authorized</w:t>
      </w:r>
      <w:proofErr w:type="gramEnd"/>
      <w:r>
        <w:t xml:space="preserve"> by the trust and, therefore, the motions must be denied.</w:t>
      </w:r>
    </w:p>
    <w:p w:rsidR="009067B0" w:rsidRDefault="009067B0" w:rsidP="00234D2D">
      <w:pPr>
        <w:pStyle w:val="Quote"/>
        <w:widowControl w:val="0"/>
      </w:pPr>
      <w:r>
        <w:t xml:space="preserve">2. Distributions to pay legal-fee creditors </w:t>
      </w:r>
      <w:proofErr w:type="gramStart"/>
      <w:r>
        <w:t>are prohibited</w:t>
      </w:r>
      <w:proofErr w:type="gramEnd"/>
      <w:r>
        <w:t xml:space="preserve"> by the trust and, therefore, the motions must be denied.</w:t>
      </w:r>
    </w:p>
    <w:p w:rsidR="009067B0" w:rsidRDefault="009067B0" w:rsidP="00234D2D">
      <w:pPr>
        <w:pStyle w:val="Quote"/>
        <w:widowControl w:val="0"/>
      </w:pPr>
      <w:r>
        <w:lastRenderedPageBreak/>
        <w:t xml:space="preserve">3. The Court lacks jurisdiction to decide the distributions for legal-fee creditor issue because there are no allegations of fraud, misconduct, or clear abuse of discretion with respect to </w:t>
      </w:r>
      <w:proofErr w:type="gramStart"/>
      <w:r>
        <w:t>Candace's</w:t>
      </w:r>
      <w:proofErr w:type="gramEnd"/>
      <w:r>
        <w:t xml:space="preserve"> and Carl's request that the trust pay their attorneys' fees.</w:t>
      </w:r>
    </w:p>
    <w:p w:rsidR="009067B0" w:rsidRDefault="009067B0" w:rsidP="00234D2D">
      <w:pPr>
        <w:pStyle w:val="Quote"/>
        <w:widowControl w:val="0"/>
      </w:pPr>
      <w:r>
        <w:t xml:space="preserve">4. If the Court finds the in terrorem clause is enforceable, then Candace and Carl have no right to any distribution from the trust. </w:t>
      </w:r>
    </w:p>
    <w:p w:rsidR="00560AAD"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There it is, Number 4, the intimidation artifice. Don’t forget sanctions and the vexatious litigant label. </w:t>
      </w:r>
      <w:r w:rsidR="00944376">
        <w:t xml:space="preserve">These are key artifice in the attrition/extortion parade. </w:t>
      </w:r>
      <w:r w:rsidR="00560AAD">
        <w:t>This was Defendant Co-Trustee Anita Brunsting’s first mention of in Terrorem but soon manifests as her chosen method of stealing trust assets from her siblings.</w:t>
      </w:r>
      <w:r w:rsidR="00560AAD">
        <w:rPr>
          <w:rStyle w:val="FootnoteReference"/>
        </w:rPr>
        <w:footnoteReference w:id="3"/>
      </w:r>
      <w:r w:rsidR="00560AAD">
        <w:t xml:space="preserve"> Anita’s</w:t>
      </w:r>
      <w:r w:rsidR="00560AAD" w:rsidRPr="00125847">
        <w:t xml:space="preserve"> entire pleading is based upon a presumption that the valid trust instruments have </w:t>
      </w:r>
      <w:r w:rsidR="00560AAD">
        <w:t xml:space="preserve">already </w:t>
      </w:r>
      <w:r w:rsidR="00560AAD" w:rsidRPr="00125847">
        <w:t>been determined</w:t>
      </w:r>
      <w:r w:rsidR="00560AAD">
        <w:t xml:space="preserve"> and, while declaratory judgment </w:t>
      </w:r>
      <w:r w:rsidR="00560AAD" w:rsidRPr="00125847">
        <w:t>would be the first step in the direction of remedy</w:t>
      </w:r>
      <w:r w:rsidR="00560AAD">
        <w:t>,</w:t>
      </w:r>
      <w:r w:rsidR="00560AAD" w:rsidRPr="00125847">
        <w:t xml:space="preserve"> </w:t>
      </w:r>
      <w:r w:rsidR="00560AAD">
        <w:t>no declaratory judgment w</w:t>
      </w:r>
      <w:r w:rsidR="00560AAD" w:rsidRPr="00125847">
        <w:t xml:space="preserve">as ever </w:t>
      </w:r>
      <w:r w:rsidR="00560AAD">
        <w:t>entered by the probate court</w:t>
      </w:r>
      <w:r w:rsidR="00560AAD" w:rsidRPr="00125847">
        <w:t>.</w:t>
      </w:r>
    </w:p>
    <w:p w:rsidR="009067B0" w:rsidRDefault="00560AAD" w:rsidP="00234D2D">
      <w:pPr>
        <w:pStyle w:val="Heading2"/>
      </w:pPr>
      <w:bookmarkStart w:id="51" w:name="_Toc170887266"/>
      <w:bookmarkStart w:id="52" w:name="_Toc170888312"/>
      <w:r>
        <w:t>Vacant Office of Independent Executor</w:t>
      </w:r>
      <w:bookmarkEnd w:id="51"/>
      <w:bookmarkEnd w:id="52"/>
      <w:r>
        <w:t xml:space="preserve"> </w:t>
      </w:r>
    </w:p>
    <w:p w:rsidR="00560AAD"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February 17, 2015, incapacitated independent executor Carl Henry Brunsting tendered his resignation and substituted his wife Drina as his </w:t>
      </w:r>
      <w:r>
        <w:lastRenderedPageBreak/>
        <w:t>attorney in fact [</w:t>
      </w:r>
      <w:hyperlink r:id="rId44" w:history="1">
        <w:r>
          <w:rPr>
            <w:rStyle w:val="Hyperlink"/>
          </w:rPr>
          <w:t>Tab 27</w:t>
        </w:r>
      </w:hyperlink>
      <w:r>
        <w:t xml:space="preserve">]. </w:t>
      </w:r>
      <w:r w:rsidR="00560AAD">
        <w:t xml:space="preserve">If Carl lacked capacity, it raises the question of when and how Drina because Carls’ attorney in fact. </w:t>
      </w:r>
      <w:r w:rsidR="007561C9">
        <w:t>Carl’s individual standing in the probate court is suspect from the onset as he is not an heir to any estate and as an independent executor</w:t>
      </w:r>
      <w:r w:rsidR="00560AAD">
        <w:t xml:space="preserve"> </w:t>
      </w:r>
      <w:r w:rsidR="007561C9">
        <w:t>he was not authorized to file tort claims in that court.</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February 20, 2015, </w:t>
      </w:r>
      <w:r w:rsidR="007561C9">
        <w:t xml:space="preserve">The very next day after Carl resignation was accepted by the probate court, </w:t>
      </w:r>
      <w:r>
        <w:t>Mendel Law firm attorney Brad Featherston and the participating attorneys all signed an Agreed Docket Control Order [</w:t>
      </w:r>
      <w:hyperlink r:id="rId45" w:history="1">
        <w:r>
          <w:rPr>
            <w:rStyle w:val="Hyperlink"/>
          </w:rPr>
          <w:t>Tab 28</w:t>
        </w:r>
      </w:hyperlink>
      <w:r>
        <w:t xml:space="preserve">] and </w:t>
      </w:r>
      <w:r w:rsidR="007561C9">
        <w:t xml:space="preserve">on </w:t>
      </w:r>
      <w:r>
        <w:t>March 5, 2015 the participating attorneys all signed an Agreed Order to Consolidate “estate of Nelva Brunsting 412,249-402” with “estate of Nelva Brunsting 412,249-401” [</w:t>
      </w:r>
      <w:hyperlink r:id="rId46" w:history="1">
        <w:r>
          <w:rPr>
            <w:rStyle w:val="Hyperlink"/>
          </w:rPr>
          <w:t>Tab 29</w:t>
        </w:r>
      </w:hyperlink>
      <w:r>
        <w:t>], closing the -402 docket, effectively converting the federal plaintiff into a state court co-plaintiff</w:t>
      </w:r>
      <w:r w:rsidR="00422C5B">
        <w:t xml:space="preserve"> in</w:t>
      </w:r>
      <w:r w:rsidR="007561C9">
        <w:t xml:space="preserve"> </w:t>
      </w:r>
      <w:r>
        <w:t xml:space="preserve">Carl’s (Bayless) </w:t>
      </w:r>
      <w:r w:rsidR="007561C9">
        <w:t>non-probate case.</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highlight w:val="yellow"/>
        </w:rPr>
        <w:t>Curtis fired Ostrom immediately upon discovering his treachery and the Agreed Order to Consolidate [</w:t>
      </w:r>
      <w:hyperlink r:id="rId47" w:history="1">
        <w:r>
          <w:rPr>
            <w:rStyle w:val="Hyperlink"/>
            <w:highlight w:val="yellow"/>
          </w:rPr>
          <w:t>Tab 29</w:t>
        </w:r>
      </w:hyperlink>
      <w:r>
        <w:rPr>
          <w:highlight w:val="yellow"/>
        </w:rPr>
        <w:t>] quickly disappeared from the docket record</w:t>
      </w:r>
      <w:r>
        <w:t>.</w:t>
      </w:r>
      <w:r w:rsidR="007561C9">
        <w:t xml:space="preserve"> See January 28, 2019 email thread _ </w:t>
      </w:r>
      <w:hyperlink r:id="rId48" w:history="1">
        <w:r w:rsidR="007561C9" w:rsidRPr="007561C9">
          <w:rPr>
            <w:rStyle w:val="Hyperlink"/>
          </w:rPr>
          <w:t>1</w:t>
        </w:r>
      </w:hyperlink>
      <w:r w:rsidR="007561C9">
        <w:t xml:space="preserve"> _ </w:t>
      </w:r>
      <w:hyperlink r:id="rId49" w:history="1">
        <w:r w:rsidR="007561C9" w:rsidRPr="007561C9">
          <w:rPr>
            <w:rStyle w:val="Hyperlink"/>
          </w:rPr>
          <w:t>2</w:t>
        </w:r>
      </w:hyperlink>
      <w:r w:rsidR="007561C9">
        <w:t xml:space="preserve"> _ </w:t>
      </w:r>
      <w:hyperlink r:id="rId50" w:history="1">
        <w:r w:rsidR="007561C9" w:rsidRPr="007561C9">
          <w:rPr>
            <w:rStyle w:val="Hyperlink"/>
          </w:rPr>
          <w:t>3</w:t>
        </w:r>
      </w:hyperlink>
      <w:r w:rsidR="007561C9">
        <w:t xml:space="preserve">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After illegal WIRE TAP recordings</w:t>
      </w:r>
      <w:r>
        <w:rPr>
          <w:rStyle w:val="FootnoteReference"/>
        </w:rPr>
        <w:footnoteReference w:id="4"/>
      </w:r>
      <w:r>
        <w:rPr>
          <w:rStyle w:val="FootnoteReference"/>
        </w:rPr>
        <w:footnoteReference w:id="5"/>
      </w:r>
      <w:r>
        <w:t xml:space="preserve"> were disseminated by the Mendel law firm via certified mail in July 2015, the “Agreed Docket Control Order” [</w:t>
      </w:r>
      <w:hyperlink r:id="rId51" w:history="1">
        <w:r>
          <w:rPr>
            <w:rStyle w:val="Hyperlink"/>
          </w:rPr>
          <w:t>Tab 28</w:t>
        </w:r>
      </w:hyperlink>
      <w:r>
        <w:t>] and dispositive motions hearings were displaced by Bayless Emergency Motion for a Protective Order [</w:t>
      </w:r>
      <w:hyperlink r:id="rId52" w:history="1">
        <w:r>
          <w:rPr>
            <w:rStyle w:val="Hyperlink"/>
          </w:rPr>
          <w:t>Tab 72</w:t>
        </w:r>
      </w:hyperlink>
      <w:r>
        <w:t>]. See transcript [Tab 63]. We didn’t see another Docket control Order until June 2021 [</w:t>
      </w:r>
      <w:hyperlink r:id="rId53" w:history="1">
        <w:r>
          <w:rPr>
            <w:rStyle w:val="Hyperlink"/>
          </w:rPr>
          <w:t>Tab 75</w:t>
        </w:r>
      </w:hyperlink>
      <w:r>
        <w:t xml:space="preserve">]. Let’s see where we are in the </w:t>
      </w:r>
      <w:hyperlink r:id="rId54" w:history="1">
        <w:r>
          <w:rPr>
            <w:rStyle w:val="Hyperlink"/>
          </w:rPr>
          <w:t>war of attrition</w:t>
        </w:r>
      </w:hyperlink>
      <w:r>
        <w:t xml:space="preserve">, nothing resolved to date and everything is still pending. Judge Christine Butts never ruled on a single dispositive or declaratory issue.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In the Honest Services Fraud case [</w:t>
      </w:r>
      <w:hyperlink r:id="rId55" w:history="1">
        <w:r>
          <w:rPr>
            <w:rStyle w:val="Hyperlink"/>
          </w:rPr>
          <w:t>SDTX 4:16-cv-1969</w:t>
        </w:r>
      </w:hyperlink>
      <w:r>
        <w:t>] Mendel claimed the allegations stemmed from a probate case (</w:t>
      </w:r>
      <w:hyperlink r:id="rId56" w:history="1">
        <w:r>
          <w:rPr>
            <w:rStyle w:val="Hyperlink"/>
          </w:rPr>
          <w:t>Steven Mendel Doc 36</w:t>
        </w:r>
      </w:hyperlink>
      <w:r>
        <w:t xml:space="preserve"> p2, 6) and used the words “probate court” redundantly. Mendel was also accused of extortion and obstruction of justice. The proof of extortion comes in the form of a “pre-settlement accounting” [</w:t>
      </w:r>
      <w:hyperlink r:id="rId57" w:history="1">
        <w:r>
          <w:rPr>
            <w:rStyle w:val="Hyperlink"/>
          </w:rPr>
          <w:t>Tab 57</w:t>
        </w:r>
      </w:hyperlink>
      <w:r>
        <w:t xml:space="preserve">] where the attorneys were demanding their fees be paid “off the top”, a/k/a from the trust. So much for </w:t>
      </w:r>
      <w:hyperlink r:id="rId58" w:history="1">
        <w:r>
          <w:rPr>
            <w:rStyle w:val="Hyperlink"/>
          </w:rPr>
          <w:t>Mendel’s December 5, 2014 pleading</w:t>
        </w:r>
      </w:hyperlink>
      <w:r>
        <w:t xml:space="preserve"> that: </w:t>
      </w:r>
    </w:p>
    <w:p w:rsidR="009067B0" w:rsidRDefault="009067B0" w:rsidP="00234D2D">
      <w:pPr>
        <w:pStyle w:val="Quote"/>
        <w:widowControl w:val="0"/>
      </w:pPr>
      <w:r>
        <w:lastRenderedPageBreak/>
        <w:t xml:space="preserve">1. Distributions to pay legal-fee creditors </w:t>
      </w:r>
      <w:proofErr w:type="gramStart"/>
      <w:r>
        <w:t>are not authorized</w:t>
      </w:r>
      <w:proofErr w:type="gramEnd"/>
      <w:r>
        <w:t xml:space="preserve"> by the trust and, therefore, the motions must be denied.</w:t>
      </w:r>
    </w:p>
    <w:p w:rsidR="009067B0" w:rsidRDefault="009067B0" w:rsidP="00234D2D">
      <w:pPr>
        <w:pStyle w:val="Quote"/>
        <w:widowControl w:val="0"/>
      </w:pPr>
      <w:r>
        <w:t>&amp;</w:t>
      </w:r>
    </w:p>
    <w:p w:rsidR="009067B0" w:rsidRDefault="009067B0" w:rsidP="00234D2D">
      <w:pPr>
        <w:pStyle w:val="Quote"/>
        <w:widowControl w:val="0"/>
      </w:pPr>
      <w:r>
        <w:t xml:space="preserve">2. Distributions to pay legal-fee creditors </w:t>
      </w:r>
      <w:proofErr w:type="gramStart"/>
      <w:r>
        <w:t>are prohibited</w:t>
      </w:r>
      <w:proofErr w:type="gramEnd"/>
      <w:r>
        <w:t xml:space="preserve"> by the trust and, therefore, the motions must be denied.</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Mendel engaged in nothing but obstruction and evasion while making verbal threats of disinheritance in effort to force beneficiary Candace Curtis to capitulate to his ransom demands. He did not put his larceny on paper until his March 5, 2021 “settlement proposal” [</w:t>
      </w:r>
      <w:hyperlink r:id="rId59" w:history="1">
        <w:r>
          <w:rPr>
            <w:rStyle w:val="Hyperlink"/>
          </w:rPr>
          <w:t>Tab 57</w:t>
        </w:r>
      </w:hyperlink>
      <w:r>
        <w:t>], where he completely ignored his December 5, 2015 arguments against distributing anything to the beneficiary. [</w:t>
      </w:r>
      <w:hyperlink r:id="rId60" w:history="1">
        <w:r>
          <w:rPr>
            <w:rStyle w:val="Hyperlink"/>
          </w:rPr>
          <w:t>Tab 54</w:t>
        </w:r>
      </w:hyperlink>
      <w:r>
        <w:t xml:space="preserve">] </w:t>
      </w:r>
    </w:p>
    <w:p w:rsidR="009067B0" w:rsidRDefault="009067B0" w:rsidP="00234D2D">
      <w:pPr>
        <w:pStyle w:val="Quote"/>
        <w:widowControl w:val="0"/>
      </w:pPr>
      <w:r>
        <w:t xml:space="preserve">Tex. Prop. Code </w:t>
      </w:r>
    </w:p>
    <w:p w:rsidR="009067B0" w:rsidRDefault="009067B0" w:rsidP="00234D2D">
      <w:pPr>
        <w:pStyle w:val="Quote"/>
        <w:widowControl w:val="0"/>
      </w:pPr>
      <w:proofErr w:type="gramStart"/>
      <w:r>
        <w:t>Sec. 101.002.</w:t>
      </w:r>
      <w:proofErr w:type="gramEnd"/>
      <w:r>
        <w:t xml:space="preserve"> </w:t>
      </w:r>
      <w:proofErr w:type="gramStart"/>
      <w:r>
        <w:t>LIABILITY OF TRUST PROPERTY.</w:t>
      </w:r>
      <w:proofErr w:type="gramEnd"/>
      <w:r>
        <w:t xml:space="preserve"> </w:t>
      </w:r>
    </w:p>
    <w:p w:rsidR="009067B0" w:rsidRDefault="009067B0" w:rsidP="00234D2D">
      <w:pPr>
        <w:pStyle w:val="Quote"/>
        <w:widowControl w:val="0"/>
      </w:pPr>
      <w:r>
        <w:t xml:space="preserve">Although </w:t>
      </w:r>
      <w:proofErr w:type="gramStart"/>
      <w:r>
        <w:t>trust property is held by the trustee</w:t>
      </w:r>
      <w:proofErr w:type="gramEnd"/>
      <w:r>
        <w:t xml:space="preserve"> without identifying the trust or its beneficiaries, the trust property is not liable to satisfy the personal obligations of the trustee.</w:t>
      </w:r>
    </w:p>
    <w:p w:rsidR="009067B0" w:rsidRDefault="009067B0" w:rsidP="00234D2D">
      <w:pPr>
        <w:pStyle w:val="Quote"/>
        <w:widowControl w:val="0"/>
      </w:pPr>
      <w:proofErr w:type="gramStart"/>
      <w:r>
        <w:t>Sec. 112.038.</w:t>
      </w:r>
      <w:proofErr w:type="gramEnd"/>
      <w:r>
        <w:t xml:space="preserve"> </w:t>
      </w:r>
      <w:proofErr w:type="gramStart"/>
      <w:r>
        <w:t>FORFEITURE CLAUSE.</w:t>
      </w:r>
      <w:proofErr w:type="gramEnd"/>
      <w:r>
        <w:t xml:space="preserve"> (a) A provision in a trust that would cause a forfeiture of or void an interest for bringing any court action, including contesting a trust, is enforceable unless in a court action determining whether the forfeiture clause should be enforced, the person who brought the action contrary to the forfeiture clause establishes by a preponderance of the evidence that:</w:t>
      </w:r>
    </w:p>
    <w:p w:rsidR="009067B0" w:rsidRDefault="009067B0" w:rsidP="00234D2D">
      <w:pPr>
        <w:pStyle w:val="Quote"/>
        <w:widowControl w:val="0"/>
      </w:pPr>
      <w:r>
        <w:t xml:space="preserve">(1) </w:t>
      </w:r>
      <w:proofErr w:type="gramStart"/>
      <w:r>
        <w:t>just</w:t>
      </w:r>
      <w:proofErr w:type="gramEnd"/>
      <w:r>
        <w:t xml:space="preserve"> cause existed for bringing the action; and</w:t>
      </w:r>
    </w:p>
    <w:p w:rsidR="009067B0" w:rsidRDefault="009067B0" w:rsidP="00234D2D">
      <w:pPr>
        <w:pStyle w:val="Quote"/>
        <w:widowControl w:val="0"/>
      </w:pPr>
      <w:r>
        <w:lastRenderedPageBreak/>
        <w:t xml:space="preserve">(2) </w:t>
      </w:r>
      <w:proofErr w:type="gramStart"/>
      <w:r>
        <w:t>the</w:t>
      </w:r>
      <w:proofErr w:type="gramEnd"/>
      <w:r>
        <w:t xml:space="preserve"> action was brought and maintained in good faith.</w:t>
      </w:r>
    </w:p>
    <w:p w:rsidR="009067B0" w:rsidRDefault="009067B0" w:rsidP="00234D2D">
      <w:pPr>
        <w:pStyle w:val="Quote"/>
        <w:widowControl w:val="0"/>
      </w:pPr>
      <w:r>
        <w:t>(b) This section is not intended to and does not repeal any law, recognizing that forfeiture clauses generally will not be construed to prevent a beneficiary from seeking to compel a fiduciary to perform the fiduciary's duties, seeking redress against a fiduciary for a breach of the fiduciary's duties, or seeking a judicial construction of a will or trust.</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Mr. Mendel and his client have been in perpetual violation of the federal preliminary injunctions [</w:t>
      </w:r>
      <w:hyperlink r:id="rId61" w:history="1">
        <w:r>
          <w:rPr>
            <w:rStyle w:val="Hyperlink"/>
          </w:rPr>
          <w:t>Tab 4</w:t>
        </w:r>
      </w:hyperlink>
      <w:r>
        <w:t>] command to deposit income into an appropriate account for the beneficiary. Instead, Mendel has allowed his client to pay excess taxes directly resulting from the trustees’ refusal to distribute anything to the beneficiary. (see reference to “incurred debt” ROA.20-20566.2886) [</w:t>
      </w:r>
      <w:hyperlink r:id="rId62" w:history="1">
        <w:r>
          <w:rPr>
            <w:rStyle w:val="Hyperlink"/>
          </w:rPr>
          <w:t>Tab 100</w:t>
        </w:r>
      </w:hyperlink>
      <w:r>
        <w:t>] The exercise of a cestui que right to hold the trustee accountable cannot be diminished, let alone perverted into violation of an in Terrorem clause. Disciplinary Rule 3.01.</w:t>
      </w:r>
    </w:p>
    <w:p w:rsidR="009067B0" w:rsidRDefault="009067B0" w:rsidP="00234D2D">
      <w:pPr>
        <w:pStyle w:val="Quote"/>
        <w:widowControl w:val="0"/>
      </w:pPr>
      <w:r>
        <w:t xml:space="preserve">Tex. Prop. </w:t>
      </w:r>
      <w:proofErr w:type="gramStart"/>
      <w:r>
        <w:t>Code  Sec</w:t>
      </w:r>
      <w:proofErr w:type="gramEnd"/>
      <w:r>
        <w:t xml:space="preserve">. 112.032. </w:t>
      </w:r>
      <w:proofErr w:type="gramStart"/>
      <w:r>
        <w:t>ACTIVE AND PASSIVE TRUSTS; STATUTE OF USES.</w:t>
      </w:r>
      <w:proofErr w:type="gramEnd"/>
      <w:r>
        <w:t xml:space="preserve"> (a)</w:t>
      </w:r>
    </w:p>
    <w:p w:rsidR="009067B0" w:rsidRDefault="009067B0" w:rsidP="00234D2D">
      <w:pPr>
        <w:pStyle w:val="Quote"/>
        <w:widowControl w:val="0"/>
      </w:pPr>
      <w:r>
        <w:t xml:space="preserve">Except as provided by Subsection (b), title to real property held in trust vests directly in the beneficiary </w:t>
      </w:r>
      <w:proofErr w:type="gramStart"/>
      <w:r>
        <w:t>if</w:t>
      </w:r>
      <w:proofErr w:type="gramEnd"/>
      <w:r>
        <w:t xml:space="preserve"> the trustee has neither a power nor a duty related to the administration of the trust.</w:t>
      </w:r>
    </w:p>
    <w:p w:rsidR="009067B0" w:rsidRDefault="009067B0" w:rsidP="00234D2D">
      <w:pPr>
        <w:pStyle w:val="Quote"/>
        <w:widowControl w:val="0"/>
      </w:pPr>
      <w:r>
        <w:t xml:space="preserve">(b) The title of a trustee in real property </w:t>
      </w:r>
      <w:proofErr w:type="gramStart"/>
      <w:r>
        <w:t>is not divested</w:t>
      </w:r>
      <w:proofErr w:type="gramEnd"/>
      <w:r>
        <w:t xml:space="preserve"> if the trustee's title is not merely nominal but is subject to a power or duty in relation to the property.</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Mendel showed his true colors when he filed a ranting Motion for Summary Judgement claiming Curtis violated a no-contest clause by refusing to capitulate to their ransom demands [</w:t>
      </w:r>
      <w:hyperlink r:id="rId63" w:history="1">
        <w:r>
          <w:rPr>
            <w:rStyle w:val="Hyperlink"/>
          </w:rPr>
          <w:t>Tab 76</w:t>
        </w:r>
      </w:hyperlink>
      <w:r>
        <w:t>]. Mendel’s fee statement [</w:t>
      </w:r>
      <w:hyperlink r:id="rId64" w:history="1">
        <w:r>
          <w:rPr>
            <w:rStyle w:val="Hyperlink"/>
          </w:rPr>
          <w:t>Tab 51</w:t>
        </w:r>
      </w:hyperlink>
      <w:r>
        <w:t>] does not show Anita Brunsting having ever paid Mendel a dime. See Disciplinary Rule 1.08 (e)(h) &amp; Note 7. Mendel by advancing credit for his services and demanding his fees be paid from the trust, has attempted to acquire an interest in the trust thereby acquiring a proprietary interest in the subject matter of the litigation in which he has endlessly sought to maximize his own return (champerty and maintenance) rather than representing the interests of his client and performing as an officer of the legal system and guardian of the law, Mendel has acted in the capacity of a self-interested predator. See Disciplinary Rules 3.02, 3.03, 3.04 &amp; 3.05. See Preamble A para 1, 2, 3, 4, 5, 7, &amp; 8.</w:t>
      </w:r>
    </w:p>
    <w:p w:rsidR="009067B0" w:rsidRDefault="009067B0" w:rsidP="00234D2D">
      <w:pPr>
        <w:pStyle w:val="Heading1"/>
        <w:keepNext w:val="0"/>
        <w:keepLines w:val="0"/>
        <w:numPr>
          <w:ilvl w:val="0"/>
          <w:numId w:val="39"/>
        </w:numPr>
      </w:pPr>
      <w:bookmarkStart w:id="53" w:name="_Toc161996189"/>
      <w:bookmarkStart w:id="54" w:name="_Toc163636129"/>
      <w:bookmarkStart w:id="55" w:name="_Toc170887267"/>
      <w:bookmarkStart w:id="56" w:name="_Toc170888313"/>
      <w:r>
        <w:t>Attorney Neal Spielman, Texas State Bar No. 00794678</w:t>
      </w:r>
      <w:bookmarkEnd w:id="53"/>
      <w:bookmarkEnd w:id="54"/>
      <w:bookmarkEnd w:id="55"/>
      <w:bookmarkEnd w:id="56"/>
    </w:p>
    <w:p w:rsidR="004D7F5D" w:rsidRPr="004D7F5D" w:rsidRDefault="009067B0" w:rsidP="00234D2D">
      <w:pPr>
        <w:pStyle w:val="NumPara1"/>
      </w:pPr>
      <w:r>
        <w:t xml:space="preserve">Attorney Neal Spielman </w:t>
      </w:r>
      <w:r w:rsidR="009002CF">
        <w:t xml:space="preserve">(Mr Billable Syllable) </w:t>
      </w:r>
      <w:r>
        <w:t>made his appearance on behalf of alleged Co-Trustee Defendant Amy Brunsting.</w:t>
      </w:r>
      <w:r w:rsidR="004D7F5D" w:rsidRPr="004D7F5D">
        <w:t xml:space="preserve"> </w:t>
      </w:r>
      <w:hyperlink r:id="rId65" w:history="1">
        <w:r w:rsidR="004D7F5D" w:rsidRPr="004D7F5D">
          <w:rPr>
            <w:rStyle w:val="Hyperlink"/>
          </w:rPr>
          <w:t>2014-12-08 412249-401 Spielman Notice of APPEARANCE</w:t>
        </w:r>
      </w:hyperlink>
      <w:r w:rsidR="004D7F5D" w:rsidRPr="004D7F5D">
        <w:t xml:space="preserve"> for Amy Brunsting</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D7F5D">
        <w:lastRenderedPageBreak/>
        <w:t>Amy filed an affidavit in the Southern District of Texas on March 6, 2012 claiming personal asset trusts had been “set up” for the beneficiary as is the case for Candace. There is no evidence that the commands of Article VIII, IX &amp; X have been performed at all and yet, these attorneys are talking like Candace is the problem because she will not capitulate to ransom demands and authorize attorney looting of trust assets by contract (settlement agreement).</w:t>
      </w:r>
    </w:p>
    <w:p w:rsidR="009067B0" w:rsidRDefault="009067B0" w:rsidP="00234D2D">
      <w:pPr>
        <w:pStyle w:val="NumPara1"/>
        <w:rPr>
          <w:rStyle w:val="Hyperlink"/>
        </w:rPr>
      </w:pPr>
      <w:r w:rsidRPr="004D7F5D">
        <w:t>Lester is a fraud and his report is a fraud! There is no estate, no representative to administer an estate and no claims to process. Estate means a decedent’s personal property (</w:t>
      </w:r>
      <w:hyperlink r:id="rId66" w:history="1">
        <w:r w:rsidRPr="004D7F5D">
          <w:t>Tex. Est. Code § 22.012</w:t>
        </w:r>
      </w:hyperlink>
      <w:r w:rsidRPr="004D7F5D">
        <w:fldChar w:fldCharType="begin"/>
      </w:r>
      <w:r w:rsidRPr="004D7F5D">
        <w:instrText xml:space="preserve"> TA \l "Texas Estates Code § 22.012" \s "Tex. Est. Code § 22.012" \c 2 </w:instrText>
      </w:r>
      <w:r w:rsidRPr="004D7F5D">
        <w:fldChar w:fldCharType="end"/>
      </w:r>
      <w:r w:rsidRPr="004D7F5D">
        <w:t xml:space="preserve">). Property, within the meaning of the Estates Code, is defined at </w:t>
      </w:r>
      <w:hyperlink r:id="rId67" w:history="1">
        <w:r w:rsidRPr="004D7F5D">
          <w:t>Texas Est. Code § 22.028</w:t>
        </w:r>
      </w:hyperlink>
      <w:r w:rsidRPr="004D7F5D">
        <w:fldChar w:fldCharType="begin"/>
      </w:r>
      <w:r w:rsidRPr="004D7F5D">
        <w:instrText xml:space="preserve"> TA \l "Texas Estates Code § 22.028" \s "Tex. Est. Code § 22.028" \c 2 </w:instrText>
      </w:r>
      <w:r w:rsidRPr="004D7F5D">
        <w:fldChar w:fldCharType="end"/>
      </w:r>
      <w:r w:rsidRPr="004D7F5D">
        <w:t xml:space="preserve"> [Tab H</w:t>
      </w:r>
      <w:r w:rsidRPr="004D7F5D">
        <w:fldChar w:fldCharType="begin"/>
      </w:r>
      <w:r w:rsidRPr="004D7F5D">
        <w:instrText xml:space="preserve"> XE "Tab H:Texas Estates Code 22.028 Personal Property 22.029 Probate Matter" </w:instrText>
      </w:r>
      <w:r w:rsidRPr="004D7F5D">
        <w:fldChar w:fldCharType="end"/>
      </w:r>
      <w:r w:rsidRPr="004D7F5D">
        <w:t>]</w:t>
      </w:r>
    </w:p>
    <w:p w:rsidR="009067B0" w:rsidRDefault="00E82219" w:rsidP="00234D2D">
      <w:pPr>
        <w:pStyle w:val="Quote"/>
        <w:widowControl w:val="0"/>
      </w:pPr>
      <w:hyperlink r:id="rId68" w:history="1">
        <w:proofErr w:type="gramStart"/>
        <w:r w:rsidR="009067B0" w:rsidRPr="004D7F5D">
          <w:t>“Sec. 22.028.</w:t>
        </w:r>
        <w:proofErr w:type="gramEnd"/>
        <w:r w:rsidR="009067B0" w:rsidRPr="004D7F5D">
          <w:t xml:space="preserve"> </w:t>
        </w:r>
        <w:proofErr w:type="gramStart"/>
        <w:r w:rsidR="009067B0" w:rsidRPr="004D7F5D">
          <w:t>PERSONAL PROPERTY.</w:t>
        </w:r>
        <w:proofErr w:type="gramEnd"/>
        <w:r w:rsidR="009067B0" w:rsidRPr="004D7F5D">
          <w:t xml:space="preserve"> "Personal property" includes</w:t>
        </w:r>
      </w:hyperlink>
    </w:p>
    <w:p w:rsidR="009067B0" w:rsidRDefault="00E82219" w:rsidP="00234D2D">
      <w:pPr>
        <w:pStyle w:val="Quote"/>
        <w:widowControl w:val="0"/>
      </w:pPr>
      <w:hyperlink r:id="rId69" w:history="1">
        <w:proofErr w:type="gramStart"/>
        <w:r w:rsidR="009067B0" w:rsidRPr="004D7F5D">
          <w:t>an</w:t>
        </w:r>
        <w:proofErr w:type="gramEnd"/>
        <w:r w:rsidR="009067B0" w:rsidRPr="004D7F5D">
          <w:t xml:space="preserve"> interest in:</w:t>
        </w:r>
      </w:hyperlink>
    </w:p>
    <w:p w:rsidR="009067B0" w:rsidRDefault="00E82219" w:rsidP="00234D2D">
      <w:pPr>
        <w:pStyle w:val="Quote"/>
        <w:widowControl w:val="0"/>
      </w:pPr>
      <w:hyperlink r:id="rId70" w:history="1">
        <w:r w:rsidR="009067B0" w:rsidRPr="004D7F5D">
          <w:t xml:space="preserve">(1) </w:t>
        </w:r>
        <w:proofErr w:type="gramStart"/>
        <w:r w:rsidR="009067B0" w:rsidRPr="004D7F5D">
          <w:t>goods</w:t>
        </w:r>
        <w:proofErr w:type="gramEnd"/>
        <w:r w:rsidR="009067B0" w:rsidRPr="004D7F5D">
          <w:t>;</w:t>
        </w:r>
      </w:hyperlink>
    </w:p>
    <w:p w:rsidR="009067B0" w:rsidRDefault="00E82219" w:rsidP="00234D2D">
      <w:pPr>
        <w:pStyle w:val="Quote"/>
        <w:widowControl w:val="0"/>
      </w:pPr>
      <w:hyperlink r:id="rId71" w:history="1">
        <w:r w:rsidR="009067B0" w:rsidRPr="004D7F5D">
          <w:t xml:space="preserve">(2) </w:t>
        </w:r>
        <w:proofErr w:type="gramStart"/>
        <w:r w:rsidR="009067B0" w:rsidRPr="004D7F5D">
          <w:t>money</w:t>
        </w:r>
        <w:proofErr w:type="gramEnd"/>
        <w:r w:rsidR="009067B0" w:rsidRPr="004D7F5D">
          <w:t>;</w:t>
        </w:r>
      </w:hyperlink>
    </w:p>
    <w:p w:rsidR="009067B0" w:rsidRDefault="00E82219" w:rsidP="00234D2D">
      <w:pPr>
        <w:pStyle w:val="Quote"/>
        <w:widowControl w:val="0"/>
      </w:pPr>
      <w:hyperlink r:id="rId72" w:history="1">
        <w:r w:rsidR="009067B0" w:rsidRPr="004D7F5D">
          <w:t xml:space="preserve">(3) </w:t>
        </w:r>
        <w:proofErr w:type="gramStart"/>
        <w:r w:rsidR="009067B0" w:rsidRPr="004D7F5D">
          <w:t>a</w:t>
        </w:r>
        <w:proofErr w:type="gramEnd"/>
        <w:r w:rsidR="009067B0" w:rsidRPr="004D7F5D">
          <w:t xml:space="preserve"> chose in action;</w:t>
        </w:r>
      </w:hyperlink>
    </w:p>
    <w:p w:rsidR="009067B0" w:rsidRDefault="00E82219" w:rsidP="00234D2D">
      <w:pPr>
        <w:pStyle w:val="Quote"/>
        <w:widowControl w:val="0"/>
      </w:pPr>
      <w:hyperlink r:id="rId73" w:history="1">
        <w:r w:rsidR="009067B0" w:rsidRPr="004D7F5D">
          <w:t xml:space="preserve">(4) </w:t>
        </w:r>
        <w:proofErr w:type="gramStart"/>
        <w:r w:rsidR="009067B0" w:rsidRPr="004D7F5D">
          <w:t>an</w:t>
        </w:r>
        <w:proofErr w:type="gramEnd"/>
        <w:r w:rsidR="009067B0" w:rsidRPr="004D7F5D">
          <w:t xml:space="preserve"> evidence of debt; and</w:t>
        </w:r>
      </w:hyperlink>
    </w:p>
    <w:p w:rsidR="009067B0" w:rsidRDefault="00E82219" w:rsidP="00234D2D">
      <w:pPr>
        <w:pStyle w:val="Quote"/>
        <w:widowControl w:val="0"/>
      </w:pPr>
      <w:hyperlink r:id="rId74" w:history="1">
        <w:r w:rsidR="009067B0" w:rsidRPr="004D7F5D">
          <w:t xml:space="preserve">(5) </w:t>
        </w:r>
        <w:proofErr w:type="gramStart"/>
        <w:r w:rsidR="009067B0" w:rsidRPr="004D7F5D">
          <w:t>a</w:t>
        </w:r>
        <w:proofErr w:type="gramEnd"/>
        <w:r w:rsidR="009067B0" w:rsidRPr="004D7F5D">
          <w:t xml:space="preserve"> real chattel.”</w:t>
        </w:r>
      </w:hyperlink>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Carl’s April 9, 2013 complaint uses “Estate of Nelva Brunsting” as a mere label rather than as a term used to describe a container object holding decedent’s personal property. The “Estate of Nelva Brunsting” is not a party in interest to any action in the probate court, as the tort claims listed in the inventory [Tabs </w:t>
      </w:r>
      <w:hyperlink r:id="rId75" w:history="1">
        <w:r>
          <w:rPr>
            <w:rStyle w:val="Hyperlink"/>
          </w:rPr>
          <w:t>15</w:t>
        </w:r>
      </w:hyperlink>
      <w:r>
        <w:t xml:space="preserve"> &amp; </w:t>
      </w:r>
      <w:hyperlink r:id="rId76" w:history="1">
        <w:r>
          <w:rPr>
            <w:rStyle w:val="Hyperlink"/>
          </w:rPr>
          <w:t>22</w:t>
        </w:r>
      </w:hyperlink>
      <w:r>
        <w:t xml:space="preserve">] are not property belonging to the decedent’s estate. Rather, they are derivative claims belonging to the cestui que of the sole devisee, in whom those rights vested at the passing of Nelva Brunsting that officially poured over into the trust with the approval of the inventory and the </w:t>
      </w:r>
      <w:hyperlink r:id="rId77" w:history="1">
        <w:r>
          <w:rPr>
            <w:rStyle w:val="Hyperlink"/>
          </w:rPr>
          <w:t>closing of the administration</w:t>
        </w:r>
      </w:hyperlink>
      <w:r>
        <w:t xml:space="preserve"> </w:t>
      </w:r>
      <w:hyperlink r:id="rId78" w:history="1">
        <w:r>
          <w:rPr>
            <w:rStyle w:val="Hyperlink"/>
          </w:rPr>
          <w:t>April 5, 2013</w:t>
        </w:r>
      </w:hyperlink>
      <w:r>
        <w:t xml:space="preserve">. These events transpired five days before Carl’s </w:t>
      </w:r>
      <w:hyperlink r:id="rId79" w:history="1">
        <w:r>
          <w:rPr>
            <w:rStyle w:val="Hyperlink"/>
          </w:rPr>
          <w:t>non-probate related tort claims</w:t>
        </w:r>
      </w:hyperlink>
      <w:r>
        <w:t xml:space="preserve"> were filed in the probate court as “ancillary”.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If you read what Gregory Lester did not write you clearly see that “Estate of Nelva Brunsting” is a vacuous label used to give the appearance that there was a probate case but the only topic was the trust and the attorney fees. </w:t>
      </w:r>
    </w:p>
    <w:p w:rsidR="009067B0" w:rsidRDefault="009067B0" w:rsidP="00234D2D">
      <w:pPr>
        <w:pStyle w:val="Heading1"/>
        <w:keepNext w:val="0"/>
        <w:keepLines w:val="0"/>
        <w:numPr>
          <w:ilvl w:val="0"/>
          <w:numId w:val="39"/>
        </w:numPr>
      </w:pPr>
      <w:bookmarkStart w:id="57" w:name="_Toc161996190"/>
      <w:bookmarkStart w:id="58" w:name="_Toc163636130"/>
      <w:bookmarkStart w:id="59" w:name="_Toc170887268"/>
      <w:bookmarkStart w:id="60" w:name="_Toc170888314"/>
      <w:r>
        <w:t>Attorney Gregory Lester Texas State Bar No. 12235700</w:t>
      </w:r>
      <w:bookmarkEnd w:id="57"/>
      <w:bookmarkEnd w:id="58"/>
      <w:bookmarkEnd w:id="59"/>
      <w:bookmarkEnd w:id="60"/>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hyperlink r:id="rId80" w:history="1">
        <w:r>
          <w:rPr>
            <w:rStyle w:val="Hyperlink"/>
          </w:rPr>
          <w:t>Tab 60</w:t>
        </w:r>
      </w:hyperlink>
      <w:r>
        <w:t xml:space="preserve">] After the wiretap recordings were used to eliminate the </w:t>
      </w:r>
      <w:r>
        <w:lastRenderedPageBreak/>
        <w:t>Feb</w:t>
      </w:r>
      <w:r w:rsidR="00700D2A">
        <w:t>ruary 20, 2015 D</w:t>
      </w:r>
      <w:r>
        <w:t>CO</w:t>
      </w:r>
      <w:r w:rsidR="00700D2A">
        <w:t xml:space="preserve">, </w:t>
      </w:r>
      <w:r>
        <w:t xml:space="preserve">evade dispositive motions hearings and trial, </w:t>
      </w:r>
      <w:hyperlink r:id="rId81" w:history="1">
        <w:r w:rsidRPr="0014092C">
          <w:rPr>
            <w:rStyle w:val="Hyperlink"/>
          </w:rPr>
          <w:t>Attorney Gregory Lester was appointed Temporary Administrator</w:t>
        </w:r>
      </w:hyperlink>
      <w:r>
        <w:t xml:space="preserve"> for the “</w:t>
      </w:r>
      <w:r>
        <w:rPr>
          <w:i/>
        </w:rPr>
        <w:t>estate of Nelva Brunsting</w:t>
      </w:r>
      <w:r>
        <w:t xml:space="preserve">” for </w:t>
      </w:r>
      <w:r w:rsidR="0014092C">
        <w:t xml:space="preserve">the </w:t>
      </w:r>
      <w:r>
        <w:t xml:space="preserve">purpose of evaluating the “claims” in the case. </w:t>
      </w:r>
    </w:p>
    <w:p w:rsidR="0014092C" w:rsidRDefault="0014092C" w:rsidP="00234D2D">
      <w:pPr>
        <w:pStyle w:val="Heading2"/>
      </w:pPr>
      <w:bookmarkStart w:id="61" w:name="_Toc170887269"/>
      <w:bookmarkStart w:id="62" w:name="_Toc170888315"/>
      <w:r>
        <w:t>CLAIM DOCKET</w:t>
      </w:r>
      <w:bookmarkEnd w:id="61"/>
      <w:bookmarkEnd w:id="62"/>
    </w:p>
    <w:p w:rsidR="009067B0" w:rsidRDefault="009067B0" w:rsidP="00234D2D">
      <w:pPr>
        <w:pStyle w:val="Quote"/>
        <w:widowControl w:val="0"/>
      </w:pPr>
      <w:bookmarkStart w:id="63" w:name="_Toc75843583"/>
      <w:r>
        <w:t>Tex. Est. Code § 52.002 CLAIM DOCKET</w:t>
      </w:r>
      <w:bookmarkEnd w:id="63"/>
    </w:p>
    <w:p w:rsidR="009067B0" w:rsidRDefault="009067B0" w:rsidP="00234D2D">
      <w:pPr>
        <w:pStyle w:val="Quote"/>
        <w:widowControl w:val="0"/>
        <w:numPr>
          <w:ilvl w:val="0"/>
          <w:numId w:val="42"/>
        </w:numPr>
      </w:pPr>
      <w:r>
        <w:t xml:space="preserve">The county clerk </w:t>
      </w:r>
      <w:r>
        <w:rPr>
          <w:b/>
        </w:rPr>
        <w:t>shall</w:t>
      </w:r>
      <w:r>
        <w:t xml:space="preserve"> maintain a record book titled "Claim Docket" and shall record in the book each claim that </w:t>
      </w:r>
      <w:proofErr w:type="gramStart"/>
      <w:r>
        <w:t>is presented</w:t>
      </w:r>
      <w:proofErr w:type="gramEnd"/>
      <w:r>
        <w:t xml:space="preserve"> against an estate for the court's approval.</w:t>
      </w:r>
    </w:p>
    <w:p w:rsidR="0014092C" w:rsidRPr="0014092C" w:rsidRDefault="0014092C" w:rsidP="00234D2D">
      <w:pPr>
        <w:pStyle w:val="Heading2"/>
      </w:pPr>
      <w:bookmarkStart w:id="64" w:name="_Toc170887270"/>
      <w:bookmarkStart w:id="65" w:name="_Toc170888316"/>
      <w:r w:rsidRPr="0014092C">
        <w:t>CLAIMS</w:t>
      </w:r>
      <w:bookmarkEnd w:id="64"/>
      <w:bookmarkEnd w:id="65"/>
    </w:p>
    <w:p w:rsidR="00292A30" w:rsidRPr="007D64DF" w:rsidRDefault="00292A30" w:rsidP="00234D2D">
      <w:pPr>
        <w:pStyle w:val="Quote"/>
        <w:widowControl w:val="0"/>
      </w:pPr>
      <w:proofErr w:type="gramStart"/>
      <w:r w:rsidRPr="007D64DF">
        <w:t>Texas Estates Code Sec. 22.005.</w:t>
      </w:r>
      <w:proofErr w:type="gramEnd"/>
      <w:r w:rsidRPr="007D64DF">
        <w:t xml:space="preserve"> </w:t>
      </w:r>
      <w:proofErr w:type="gramStart"/>
      <w:r w:rsidRPr="007D64DF">
        <w:t>CLAIMS.</w:t>
      </w:r>
      <w:proofErr w:type="gramEnd"/>
      <w:r w:rsidRPr="007D64DF">
        <w:t xml:space="preserve"> "Claims" includes:</w:t>
      </w:r>
    </w:p>
    <w:p w:rsidR="00292A30" w:rsidRPr="007D64DF" w:rsidRDefault="00292A30" w:rsidP="00234D2D">
      <w:pPr>
        <w:pStyle w:val="Quote"/>
        <w:widowControl w:val="0"/>
      </w:pPr>
      <w:r w:rsidRPr="007D64DF">
        <w:t xml:space="preserve">(1) </w:t>
      </w:r>
      <w:proofErr w:type="gramStart"/>
      <w:r w:rsidRPr="007D64DF">
        <w:t>liabilities</w:t>
      </w:r>
      <w:proofErr w:type="gramEnd"/>
      <w:r w:rsidRPr="007D64DF">
        <w:t xml:space="preserve"> of a decedent that survive the decedent's death, including taxes, regardless of whether the liabilities arise in contract or tort or otherwise;</w:t>
      </w:r>
    </w:p>
    <w:p w:rsidR="00292A30" w:rsidRPr="007D64DF" w:rsidRDefault="00292A30" w:rsidP="00234D2D">
      <w:pPr>
        <w:pStyle w:val="Quote"/>
        <w:widowControl w:val="0"/>
      </w:pPr>
      <w:r w:rsidRPr="007D64DF">
        <w:t xml:space="preserve">(2) </w:t>
      </w:r>
      <w:proofErr w:type="gramStart"/>
      <w:r w:rsidRPr="007D64DF">
        <w:t>funeral</w:t>
      </w:r>
      <w:proofErr w:type="gramEnd"/>
      <w:r w:rsidRPr="007D64DF">
        <w:t xml:space="preserve"> expenses;</w:t>
      </w:r>
    </w:p>
    <w:p w:rsidR="00292A30" w:rsidRPr="007D64DF" w:rsidRDefault="00292A30" w:rsidP="00234D2D">
      <w:pPr>
        <w:pStyle w:val="Quote"/>
        <w:widowControl w:val="0"/>
      </w:pPr>
      <w:r w:rsidRPr="007D64DF">
        <w:t xml:space="preserve">(3) </w:t>
      </w:r>
      <w:proofErr w:type="gramStart"/>
      <w:r w:rsidRPr="007D64DF">
        <w:t>the</w:t>
      </w:r>
      <w:proofErr w:type="gramEnd"/>
      <w:r w:rsidRPr="007D64DF">
        <w:t xml:space="preserve"> expense of a tombstone;</w:t>
      </w:r>
    </w:p>
    <w:p w:rsidR="00292A30" w:rsidRPr="007D64DF" w:rsidRDefault="00292A30" w:rsidP="00234D2D">
      <w:pPr>
        <w:pStyle w:val="Quote"/>
        <w:widowControl w:val="0"/>
      </w:pPr>
      <w:r w:rsidRPr="007D64DF">
        <w:t xml:space="preserve">(4) </w:t>
      </w:r>
      <w:proofErr w:type="gramStart"/>
      <w:r w:rsidRPr="007D64DF">
        <w:t>expenses</w:t>
      </w:r>
      <w:proofErr w:type="gramEnd"/>
      <w:r w:rsidRPr="007D64DF">
        <w:t xml:space="preserve"> of administration;</w:t>
      </w:r>
    </w:p>
    <w:p w:rsidR="00292A30" w:rsidRPr="007D64DF" w:rsidRDefault="00292A30" w:rsidP="00234D2D">
      <w:pPr>
        <w:pStyle w:val="Quote"/>
        <w:widowControl w:val="0"/>
      </w:pPr>
      <w:r w:rsidRPr="007D64DF">
        <w:t xml:space="preserve">(5) </w:t>
      </w:r>
      <w:proofErr w:type="gramStart"/>
      <w:r w:rsidRPr="007D64DF">
        <w:t>estate</w:t>
      </w:r>
      <w:proofErr w:type="gramEnd"/>
      <w:r w:rsidRPr="007D64DF">
        <w:t xml:space="preserve"> and inheritance taxes; and</w:t>
      </w:r>
    </w:p>
    <w:p w:rsidR="00292A30" w:rsidRPr="007D64DF" w:rsidRDefault="00292A30" w:rsidP="00234D2D">
      <w:pPr>
        <w:pStyle w:val="Quote"/>
        <w:widowControl w:val="0"/>
      </w:pPr>
      <w:r w:rsidRPr="007D64DF">
        <w:t xml:space="preserve">(6) </w:t>
      </w:r>
      <w:proofErr w:type="gramStart"/>
      <w:r w:rsidRPr="007D64DF">
        <w:t>debts</w:t>
      </w:r>
      <w:proofErr w:type="gramEnd"/>
      <w:r w:rsidRPr="007D64DF">
        <w:t xml:space="preserve"> due such estates.</w:t>
      </w:r>
    </w:p>
    <w:p w:rsidR="00292A30" w:rsidRPr="007D64DF" w:rsidRDefault="00292A30" w:rsidP="00234D2D">
      <w:pPr>
        <w:pStyle w:val="Quote"/>
        <w:widowControl w:val="0"/>
      </w:pPr>
      <w:r w:rsidRPr="007D64DF">
        <w:t xml:space="preserve">Added by Acts 2009, 81st Leg., R.S., Ch. 680 (H.B. </w:t>
      </w:r>
      <w:r w:rsidRPr="007D64DF">
        <w:rPr>
          <w:color w:val="0000FF"/>
        </w:rPr>
        <w:t>2502</w:t>
      </w:r>
      <w:r w:rsidRPr="007D64DF">
        <w:t xml:space="preserve">), Sec. 1, eff. </w:t>
      </w:r>
      <w:r w:rsidRPr="007D64DF">
        <w:lastRenderedPageBreak/>
        <w:t>January 1, 2014.</w:t>
      </w:r>
    </w:p>
    <w:p w:rsidR="0014092C" w:rsidRDefault="0014092C" w:rsidP="00234D2D">
      <w:r>
        <w:t>What are the claims in the case? THERE IS NO ESTATE AND THERE ARE NO ESTATE RELATED CLAIMS! Report of Temporary Administrator Gregory Lester [</w:t>
      </w:r>
      <w:hyperlink r:id="rId82" w:history="1">
        <w:r>
          <w:rPr>
            <w:rStyle w:val="Hyperlink"/>
          </w:rPr>
          <w:t>Tab 59</w:t>
        </w:r>
      </w:hyperlink>
      <w:r>
        <w:t xml:space="preserve">] </w:t>
      </w:r>
      <w:r w:rsidR="00700D2A">
        <w:t>is a complete and total fraud!</w:t>
      </w:r>
    </w:p>
    <w:p w:rsidR="00292A30" w:rsidRDefault="0014092C" w:rsidP="00234D2D">
      <w:r>
        <w:t>Gregory</w:t>
      </w:r>
      <w:r w:rsidR="00292A30" w:rsidRPr="007D64DF">
        <w:t xml:space="preserve"> Lester </w:t>
      </w:r>
      <w:r w:rsidR="00292A30">
        <w:t xml:space="preserve">failed to identify a single “claim” related to the alleged “estate” of Nelva Brunsting. </w:t>
      </w:r>
      <w:r>
        <w:t>Gregory</w:t>
      </w:r>
      <w:r w:rsidRPr="007D64DF">
        <w:t xml:space="preserve"> Lester</w:t>
      </w:r>
      <w:r w:rsidR="00292A30" w:rsidRPr="007D64DF">
        <w:t xml:space="preserve"> Lester never mentioned the </w:t>
      </w:r>
      <w:r w:rsidR="00700D2A">
        <w:t xml:space="preserve">claims docket, the </w:t>
      </w:r>
      <w:r w:rsidR="00292A30" w:rsidRPr="007D64DF">
        <w:t>decedents’ pour-over-will</w:t>
      </w:r>
      <w:r w:rsidR="00292A30">
        <w:t>s;</w:t>
      </w:r>
      <w:r w:rsidR="00292A30" w:rsidRPr="007D64DF">
        <w:t xml:space="preserve"> the living trust as the sole devisee</w:t>
      </w:r>
      <w:r w:rsidR="00292A30">
        <w:t>;</w:t>
      </w:r>
      <w:r w:rsidR="00292A30" w:rsidRPr="007D64DF">
        <w:t xml:space="preserve"> never mentioned the inventory appraisement and list of claims</w:t>
      </w:r>
      <w:r w:rsidR="00292A30">
        <w:t xml:space="preserve">, </w:t>
      </w:r>
      <w:r w:rsidR="00292A30" w:rsidRPr="007D64DF">
        <w:t>never mentioned the docket or the fact that the pour over was complete and the probate closed</w:t>
      </w:r>
      <w:r w:rsidR="00292A30">
        <w:t xml:space="preserve"> before non-probate claims were even filed in the probate court</w:t>
      </w:r>
      <w:r w:rsidR="00292A30" w:rsidRPr="007D64DF">
        <w:t>.</w:t>
      </w:r>
    </w:p>
    <w:p w:rsidR="00292A30" w:rsidRDefault="00292A30" w:rsidP="00234D2D">
      <w:r w:rsidRPr="007D64DF">
        <w:t>Instead</w:t>
      </w:r>
      <w:r>
        <w:t>,</w:t>
      </w:r>
      <w:r w:rsidRPr="007D64DF">
        <w:t xml:space="preserve"> </w:t>
      </w:r>
      <w:r>
        <w:t xml:space="preserve">Attorney Gregory Lester Texas State Bar No. 12235700, </w:t>
      </w:r>
      <w:r w:rsidRPr="007D64DF">
        <w:t xml:space="preserve">ran straight to the in Terrorem clause in the </w:t>
      </w:r>
      <w:r w:rsidR="00700D2A">
        <w:t xml:space="preserve">forged and otherwise illicit </w:t>
      </w:r>
      <w:r w:rsidRPr="007D64DF">
        <w:t>August 25, 2010 “</w:t>
      </w:r>
      <w:r w:rsidRPr="007D64DF">
        <w:rPr>
          <w:i/>
        </w:rPr>
        <w:t>Qualified Beneficiary Designation and Testamentary Power of Appointment under Living Trust Agreement</w:t>
      </w:r>
      <w:r w:rsidRPr="007D64DF">
        <w:t>”</w:t>
      </w:r>
      <w:r>
        <w:t>,</w:t>
      </w:r>
      <w:r w:rsidRPr="007D64DF">
        <w:t xml:space="preserve"> (</w:t>
      </w:r>
      <w:r>
        <w:t xml:space="preserve">8/25/2010 </w:t>
      </w:r>
      <w:r w:rsidRPr="007D64DF">
        <w:t xml:space="preserve">QBD) </w:t>
      </w:r>
      <w:r>
        <w:t xml:space="preserve">containing the public policy offending corruption of blood provisions. </w:t>
      </w:r>
    </w:p>
    <w:p w:rsidR="00292A30" w:rsidRPr="007D64DF" w:rsidRDefault="00292A30" w:rsidP="00234D2D">
      <w:r>
        <w:t>Thi</w:t>
      </w:r>
      <w:r w:rsidR="000B6F0E">
        <w:t xml:space="preserve">s instrument is not in evidence </w:t>
      </w:r>
      <w:r w:rsidR="000B6F0E">
        <w:t xml:space="preserve">and the </w:t>
      </w:r>
      <w:r w:rsidR="000B6F0E">
        <w:t>“</w:t>
      </w:r>
      <w:r w:rsidR="000B6F0E">
        <w:t>alleged</w:t>
      </w:r>
      <w:r w:rsidR="000B6F0E">
        <w:t>”</w:t>
      </w:r>
      <w:r w:rsidR="000B6F0E">
        <w:t xml:space="preserve"> co-trustee</w:t>
      </w:r>
      <w:r w:rsidR="000B6F0E">
        <w:t xml:space="preserve"> </w:t>
      </w:r>
      <w:r w:rsidR="000B6F0E">
        <w:lastRenderedPageBreak/>
        <w:t>Defendant’s</w:t>
      </w:r>
      <w:r w:rsidR="000B6F0E">
        <w:t xml:space="preserve"> will not produce the instrument and qualify it as evidence because they cannot. See [</w:t>
      </w:r>
      <w:hyperlink r:id="rId83" w:history="1">
        <w:r w:rsidR="000B6F0E" w:rsidRPr="000B6F0E">
          <w:rPr>
            <w:rStyle w:val="Hyperlink"/>
          </w:rPr>
          <w:t>Tab 77a</w:t>
        </w:r>
      </w:hyperlink>
      <w:r w:rsidR="000B6F0E">
        <w:rPr>
          <w:color w:val="0000FF"/>
        </w:rPr>
        <w:t xml:space="preserve">, </w:t>
      </w:r>
      <w:r w:rsidR="000B6F0E" w:rsidRPr="000B6F0E">
        <w:t>Pages from 2017-08-13 Appellants Opening Brief on Appeal_17-20360_RICO.pdf</w:t>
      </w:r>
      <w:r w:rsidR="000B6F0E">
        <w:t>]</w:t>
      </w:r>
      <w:r w:rsidR="000B6F0E">
        <w:t xml:space="preserve">. The 8/25/2010 QBD </w:t>
      </w:r>
      <w:r>
        <w:t>is a forgery that cannot be qualified as evidence and even if they could produce a</w:t>
      </w:r>
      <w:r w:rsidR="00F253FB">
        <w:t>ll three</w:t>
      </w:r>
      <w:r>
        <w:t xml:space="preserve"> wet signed original</w:t>
      </w:r>
      <w:r w:rsidR="00F253FB">
        <w:t>s</w:t>
      </w:r>
      <w:r>
        <w:t xml:space="preserve">, or even one of the three </w:t>
      </w:r>
      <w:r w:rsidR="00F253FB">
        <w:t xml:space="preserve">original wet signed </w:t>
      </w:r>
      <w:r>
        <w:t>signature page versions, the instrument is void on its face for the absence of two disinterested witness signatures</w:t>
      </w:r>
      <w:r w:rsidR="00F253FB">
        <w:t xml:space="preserve"> that are</w:t>
      </w:r>
      <w:r>
        <w:t xml:space="preserve"> required of “testamentary” instruments. </w:t>
      </w:r>
      <w:r w:rsidR="00F253FB">
        <w:t>The instrument also seeks to change what could not be changed using only the allaged signature of one settlor. Nelva Brunsting could not exercise plenary jurisdiction over the Brunsting trust without merging legal and equitable titles. Merger would cause the trust to fail</w:t>
      </w:r>
      <w:r w:rsidR="000B6F0E">
        <w:t xml:space="preserve">, Tex. Prop. Code § 112.034. </w:t>
      </w:r>
      <w:r w:rsidR="000B6F0E">
        <w:t>That did not happen</w:t>
      </w:r>
      <w:r w:rsidR="000B6F0E">
        <w:t>. A</w:t>
      </w:r>
      <w:r w:rsidR="000B6F0E">
        <w:t>s a matter of equity</w:t>
      </w:r>
      <w:r w:rsidR="000B6F0E">
        <w:t xml:space="preserve"> i</w:t>
      </w:r>
      <w:r w:rsidR="000B6F0E">
        <w:t xml:space="preserve">t is the </w:t>
      </w:r>
      <w:r w:rsidR="000B6F0E">
        <w:t>improper</w:t>
      </w:r>
      <w:r w:rsidR="000B6F0E">
        <w:t xml:space="preserve"> change instruments that fail.</w:t>
      </w:r>
    </w:p>
    <w:p w:rsidR="00700D2A" w:rsidRDefault="00292A30" w:rsidP="00234D2D">
      <w:r w:rsidRPr="007D64DF">
        <w:t>ATTORNEY Gregory Lester “</w:t>
      </w:r>
      <w:r w:rsidRPr="007D64DF">
        <w:rPr>
          <w:i/>
        </w:rPr>
        <w:t>Temporary Administrator for the Estate of Nelva Brunsting</w:t>
      </w:r>
      <w:r w:rsidRPr="007D64DF">
        <w:t xml:space="preserve">” </w:t>
      </w:r>
      <w:r w:rsidRPr="00833EFC">
        <w:rPr>
          <w:highlight w:val="yellow"/>
        </w:rPr>
        <w:t>was paid $19,907.40</w:t>
      </w:r>
      <w:r w:rsidRPr="007D64DF">
        <w:t xml:space="preserve"> </w:t>
      </w:r>
      <w:r w:rsidRPr="00700D2A">
        <w:rPr>
          <w:b/>
        </w:rPr>
        <w:t>out of the family trust</w:t>
      </w:r>
      <w:r w:rsidRPr="007D64DF">
        <w:t>.</w:t>
      </w:r>
      <w:r>
        <w:t xml:space="preserve"> </w:t>
      </w:r>
      <w:r w:rsidR="00700D2A">
        <w:t xml:space="preserve">This is misapplication of fiduciary assets and a violation of the federal injunction. The order was to </w:t>
      </w:r>
      <w:hyperlink r:id="rId84" w:history="1">
        <w:r w:rsidR="00700D2A" w:rsidRPr="000B6F0E">
          <w:rPr>
            <w:rStyle w:val="Hyperlink"/>
          </w:rPr>
          <w:t>pay Lester from the estate</w:t>
        </w:r>
      </w:hyperlink>
      <w:r w:rsidR="00700D2A">
        <w:t>.</w:t>
      </w:r>
      <w:r w:rsidR="000B6F0E">
        <w:t xml:space="preserve"> That would be </w:t>
      </w:r>
      <w:hyperlink r:id="rId85" w:history="1">
        <w:r w:rsidR="000B6F0E" w:rsidRPr="000B6F0E">
          <w:rPr>
            <w:rStyle w:val="Hyperlink"/>
          </w:rPr>
          <w:t>the estate of Nelva Brunsting</w:t>
        </w:r>
      </w:hyperlink>
      <w:r w:rsidR="000B6F0E">
        <w:t>.</w:t>
      </w:r>
      <w:r w:rsidR="00700D2A">
        <w:t xml:space="preserve">   </w:t>
      </w:r>
    </w:p>
    <w:p w:rsidR="00292A30" w:rsidRDefault="00700D2A" w:rsidP="00234D2D">
      <w:r>
        <w:lastRenderedPageBreak/>
        <w:t>Lester’s</w:t>
      </w:r>
      <w:r w:rsidR="00292A30">
        <w:t xml:space="preserve"> billing statement shows that he spent nearly all of his time with </w:t>
      </w:r>
      <w:hyperlink r:id="rId86" w:history="1">
        <w:r w:rsidR="00292A30" w:rsidRPr="0014092C">
          <w:rPr>
            <w:rStyle w:val="Hyperlink"/>
          </w:rPr>
          <w:t>Neal Spielman</w:t>
        </w:r>
      </w:hyperlink>
      <w:r w:rsidR="00292A30">
        <w:t xml:space="preserve">, counsel for Defendant, “imposter” Co-Trustee Amy Brunsting. The Order was to pay Lester from the “estate”, </w:t>
      </w:r>
      <w:r w:rsidR="00292A30" w:rsidRPr="007D64DF">
        <w:t>an estate that does not have a representative or a corpus</w:t>
      </w:r>
      <w:r w:rsidR="00292A30">
        <w:t xml:space="preserve">. Instead the Fake Co-Trustees had no problem misapplying fiduciary property from the trust to reward Fraud </w:t>
      </w:r>
      <w:r>
        <w:t>Lester for his collusion.</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“Temporary Administrator” </w:t>
      </w:r>
      <w:hyperlink r:id="rId87" w:history="1">
        <w:r w:rsidRPr="0014092C">
          <w:rPr>
            <w:rStyle w:val="Hyperlink"/>
          </w:rPr>
          <w:t xml:space="preserve">Gregory Lester’s </w:t>
        </w:r>
        <w:r w:rsidR="00700D2A">
          <w:rPr>
            <w:rStyle w:val="Hyperlink"/>
          </w:rPr>
          <w:t xml:space="preserve">Fraudulent </w:t>
        </w:r>
        <w:r w:rsidRPr="0014092C">
          <w:rPr>
            <w:rStyle w:val="Hyperlink"/>
          </w:rPr>
          <w:t>Report</w:t>
        </w:r>
      </w:hyperlink>
      <w:r>
        <w:t xml:space="preserve"> runs straight to the In Terrorem clause in </w:t>
      </w:r>
      <w:r w:rsidR="00700D2A">
        <w:t>the forged August 25, 2010</w:t>
      </w:r>
      <w:r>
        <w:t xml:space="preserve"> “Qualified Beneficiary Designation and Testamentary Power of Appointment under living Trust Agreement” </w:t>
      </w:r>
      <w:r w:rsidR="00700D2A">
        <w:t xml:space="preserve">that </w:t>
      </w:r>
      <w:r>
        <w:t>contain</w:t>
      </w:r>
      <w:r w:rsidR="00700D2A">
        <w:t>s</w:t>
      </w:r>
      <w:r>
        <w:t xml:space="preserve"> a no contest clause that includes corruption of blood. This instrument is not in evidence and the defendant alleged co-trustees </w:t>
      </w:r>
      <w:r>
        <w:rPr>
          <w:u w:val="single"/>
        </w:rPr>
        <w:t>will not</w:t>
      </w:r>
      <w:r>
        <w:t xml:space="preserve"> produce the instrument and qualify it as evidence </w:t>
      </w:r>
      <w:r>
        <w:rPr>
          <w:u w:val="single"/>
        </w:rPr>
        <w:t>because they cannot</w:t>
      </w:r>
      <w:r>
        <w:t>. See [</w:t>
      </w:r>
      <w:hyperlink r:id="rId88" w:history="1">
        <w:r>
          <w:rPr>
            <w:rStyle w:val="Hyperlink"/>
          </w:rPr>
          <w:t>Tab 77a</w:t>
        </w:r>
      </w:hyperlink>
      <w:r>
        <w:t xml:space="preserve">] </w:t>
      </w:r>
    </w:p>
    <w:p w:rsidR="009067B0" w:rsidRDefault="009067B0" w:rsidP="00234D2D">
      <w:pPr>
        <w:pStyle w:val="Quote"/>
        <w:widowControl w:val="0"/>
      </w:pPr>
      <w:r>
        <w:t>“</w:t>
      </w:r>
      <w:r w:rsidRPr="002203BC">
        <w:t xml:space="preserve">An honest temporary administrator’s report [ROA.17-20360.611] would have pointed these things out instead of attempting to validate the forgery called 8/25/2010 QBD. Defendants cling to this instrument in their assertions of fact, but refuse to produce it and qualify it as evidence. </w:t>
      </w:r>
      <w:r w:rsidRPr="0014092C">
        <w:rPr>
          <w:highlight w:val="yellow"/>
        </w:rPr>
        <w:t>They will not because they cannot</w:t>
      </w:r>
      <w:r w:rsidRPr="002203BC">
        <w:t>.”</w:t>
      </w:r>
    </w:p>
    <w:p w:rsidR="00700D2A" w:rsidRDefault="00700D2A"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In any event it is not worth the paper it is written on as Nelva could not make any changes to the trust without the participation of a court of </w:t>
      </w:r>
      <w:r>
        <w:lastRenderedPageBreak/>
        <w:t xml:space="preserve">competent jurisdiction. This would not only prevent merger of legal and equitable titles but could also aleviate any questions of undue influence. </w:t>
      </w:r>
    </w:p>
    <w:p w:rsidR="00700D2A" w:rsidRDefault="00700D2A"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00D2A" w:rsidRDefault="00700D2A"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Gregory Lester’s bill for services [</w:t>
      </w:r>
      <w:hyperlink r:id="rId89" w:history="1">
        <w:r>
          <w:rPr>
            <w:rStyle w:val="Hyperlink"/>
          </w:rPr>
          <w:t>Tab 78</w:t>
        </w:r>
      </w:hyperlink>
      <w:r>
        <w:t>] shows that he spent the lion’s share of his time with Neal Spielman</w:t>
      </w:r>
      <w:r w:rsidR="002203BC">
        <w:t>, Attorney for “Defendant Co-Trustee”</w:t>
      </w:r>
      <w:r>
        <w:t xml:space="preserve"> </w:t>
      </w:r>
      <w:r w:rsidR="002203BC">
        <w:t>Amy Brunsting. Gregory Lester’s billing</w:t>
      </w:r>
      <w:r>
        <w:t xml:space="preserve"> statement does not match </w:t>
      </w:r>
      <w:hyperlink r:id="rId90" w:history="1">
        <w:r>
          <w:rPr>
            <w:rStyle w:val="Hyperlink"/>
          </w:rPr>
          <w:t>Jill Young’s statement</w:t>
        </w:r>
      </w:hyperlink>
      <w:r>
        <w:t xml:space="preserve"> for the periods each billed for meeting with the other. Fraudulent Administrator Gregory Lester (administrator of nothing) also filed a supplement to his report that is patently false [</w:t>
      </w:r>
      <w:hyperlink r:id="rId91" w:history="1">
        <w:r>
          <w:rPr>
            <w:rStyle w:val="Hyperlink"/>
          </w:rPr>
          <w:t>Tab 77</w:t>
        </w:r>
      </w:hyperlink>
      <w:r w:rsidR="002203BC">
        <w:t xml:space="preserve">].  </w:t>
      </w:r>
    </w:p>
    <w:p w:rsidR="009067B0" w:rsidRDefault="009067B0" w:rsidP="00234D2D">
      <w:pPr>
        <w:pStyle w:val="Heading1"/>
        <w:keepNext w:val="0"/>
        <w:keepLines w:val="0"/>
        <w:numPr>
          <w:ilvl w:val="0"/>
          <w:numId w:val="39"/>
        </w:numPr>
      </w:pPr>
      <w:bookmarkStart w:id="66" w:name="_Toc161996191"/>
      <w:bookmarkStart w:id="67" w:name="_Toc163636131"/>
      <w:bookmarkStart w:id="68" w:name="_Toc170887271"/>
      <w:bookmarkStart w:id="69" w:name="_Toc170888317"/>
      <w:r>
        <w:t>Attorney Jill Willard-Young Texas State Bar No. 00797670</w:t>
      </w:r>
      <w:bookmarkEnd w:id="66"/>
      <w:bookmarkEnd w:id="67"/>
      <w:bookmarkEnd w:id="68"/>
      <w:bookmarkEnd w:id="69"/>
    </w:p>
    <w:p w:rsidR="009067B0" w:rsidRDefault="002203BC"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03BC">
        <w:t xml:space="preserve">Attorney Jill Willard-Young </w:t>
      </w:r>
      <w:r w:rsidR="009067B0">
        <w:t>Participat</w:t>
      </w:r>
      <w:r>
        <w:t>ed</w:t>
      </w:r>
      <w:r w:rsidR="009067B0">
        <w:t xml:space="preserve"> in the Temporary Administrator scam with Gregory Lester and walked away with </w:t>
      </w:r>
      <w:r w:rsidRPr="002203BC">
        <w:rPr>
          <w:highlight w:val="yellow"/>
        </w:rPr>
        <w:t>$10,620.73</w:t>
      </w:r>
      <w:r>
        <w:t xml:space="preserve"> in </w:t>
      </w:r>
      <w:r w:rsidR="009067B0">
        <w:t xml:space="preserve">Brunsting Trust money in her pocket. </w:t>
      </w:r>
      <w:r>
        <w:t>These funds were stolen from the trust</w:t>
      </w:r>
      <w:r w:rsidR="0016087D">
        <w:t xml:space="preserve"> in violation of the injunction </w:t>
      </w:r>
      <w:r>
        <w:t>even though the order was to pay Lester and</w:t>
      </w:r>
      <w:r w:rsidR="0016087D">
        <w:t xml:space="preserve"> </w:t>
      </w:r>
      <w:r>
        <w:t>Young out of the “estate”.</w:t>
      </w:r>
      <w:r w:rsidR="0016087D">
        <w:t xml:space="preserve"> There is no “estate”.</w:t>
      </w:r>
    </w:p>
    <w:p w:rsidR="009067B0" w:rsidRDefault="009067B0" w:rsidP="00234D2D">
      <w:pPr>
        <w:pStyle w:val="Heading1"/>
        <w:keepNext w:val="0"/>
        <w:keepLines w:val="0"/>
        <w:numPr>
          <w:ilvl w:val="0"/>
          <w:numId w:val="39"/>
        </w:numPr>
      </w:pPr>
      <w:bookmarkStart w:id="70" w:name="_Toc161996192"/>
      <w:bookmarkStart w:id="71" w:name="_Toc163636132"/>
      <w:bookmarkStart w:id="72" w:name="_Toc170887272"/>
      <w:bookmarkStart w:id="73" w:name="_Toc170888318"/>
      <w:r>
        <w:t>Attorney Zandra E. Foley, State Bar No. 24032085</w:t>
      </w:r>
      <w:bookmarkEnd w:id="70"/>
      <w:bookmarkEnd w:id="71"/>
      <w:bookmarkEnd w:id="72"/>
      <w:bookmarkEnd w:id="73"/>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Thompson/Coe attorney representing estate planning bait and switch Grifter Candace Kunz-Freed  in </w:t>
      </w:r>
      <w:hyperlink r:id="rId92" w:history="1">
        <w:r>
          <w:rPr>
            <w:rStyle w:val="Hyperlink"/>
            <w:b/>
          </w:rPr>
          <w:t>Harris County District Court 164 Cause No. 2013-05455</w:t>
        </w:r>
      </w:hyperlink>
      <w:r>
        <w:t xml:space="preserve"> brought by Bayless on behalf of the estates of Elmer and Nelva Brunsting. This case was abandoned by Bayless when she filed Carl’s resignation. Attorney Zandra Foley was simultaneously </w:t>
      </w:r>
      <w:hyperlink r:id="rId93" w:history="1">
        <w:r>
          <w:rPr>
            <w:rStyle w:val="Hyperlink"/>
          </w:rPr>
          <w:t>representing Clarinda Comstock</w:t>
        </w:r>
      </w:hyperlink>
      <w:r>
        <w:t xml:space="preserve">, associate Judge for Harris County Probate Court No. 4, as a co-defendant in Willie Jo Mills. See </w:t>
      </w:r>
      <w:r>
        <w:rPr>
          <w:color w:val="383838"/>
        </w:rPr>
        <w:t xml:space="preserve">SHERRY </w:t>
      </w:r>
      <w:r>
        <w:rPr>
          <w:color w:val="272727"/>
        </w:rPr>
        <w:t xml:space="preserve">LYNN JOHNSON vs. DAVID DEXEL, </w:t>
      </w:r>
      <w:r>
        <w:rPr>
          <w:color w:val="383838"/>
        </w:rPr>
        <w:t>ET AL</w:t>
      </w:r>
      <w:r>
        <w:t xml:space="preserve"> </w:t>
      </w:r>
      <w:hyperlink r:id="rId94" w:history="1">
        <w:r>
          <w:rPr>
            <w:rStyle w:val="Hyperlink"/>
          </w:rPr>
          <w:t>SDTX Case 4:16-cv-03215</w:t>
        </w:r>
      </w:hyperlink>
      <w:r>
        <w:t xml:space="preserve"> while Milking the Malpractice Insurance Money Cow representing the Brunsting estate planning bait and switch grifters in the District Court. </w:t>
      </w:r>
      <w:r>
        <w:rPr>
          <w:b/>
          <w:color w:val="FF0000"/>
        </w:rPr>
        <w:t>Can you say conflict of interest?</w:t>
      </w:r>
    </w:p>
    <w:p w:rsidR="009067B0" w:rsidRDefault="009067B0" w:rsidP="00234D2D">
      <w:pPr>
        <w:pStyle w:val="Heading1"/>
        <w:keepNext w:val="0"/>
        <w:keepLines w:val="0"/>
        <w:numPr>
          <w:ilvl w:val="0"/>
          <w:numId w:val="39"/>
        </w:numPr>
      </w:pPr>
      <w:bookmarkStart w:id="74" w:name="_Toc161996193"/>
      <w:bookmarkStart w:id="75" w:name="_Toc163636133"/>
      <w:bookmarkStart w:id="76" w:name="_Toc170887273"/>
      <w:bookmarkStart w:id="77" w:name="_Toc170888319"/>
      <w:r>
        <w:t>Attorney Cory S Reed, Texas Bar No. 24076640</w:t>
      </w:r>
      <w:bookmarkEnd w:id="74"/>
      <w:bookmarkEnd w:id="75"/>
      <w:bookmarkEnd w:id="76"/>
      <w:bookmarkEnd w:id="77"/>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Thompson/Coe attorney representing estate planning bait and switch Grifter Candace Kunz-Freed  in </w:t>
      </w:r>
      <w:hyperlink r:id="rId95" w:history="1">
        <w:r>
          <w:rPr>
            <w:rStyle w:val="Hyperlink"/>
          </w:rPr>
          <w:t>Harris County District Court 164 Cause No. 2013-05455</w:t>
        </w:r>
      </w:hyperlink>
      <w:r>
        <w:t xml:space="preserve"> brought by Bayless on behalf of the estates of Elmer and Nelva Brunsting. This case was abandoned by Bayless when she filed her client’s resignation. No successor has ever been appointed. Attorney Cory S Reed and attorney Zandra Foley of Thompson Coe were simultaneously </w:t>
      </w:r>
      <w:hyperlink r:id="rId96" w:history="1">
        <w:r>
          <w:rPr>
            <w:rStyle w:val="Hyperlink"/>
          </w:rPr>
          <w:t>representing Clarinda Comstock</w:t>
        </w:r>
      </w:hyperlink>
      <w:r>
        <w:t xml:space="preserve">, associate Judge for Harris County Probate Court No. 4, as a co-defendant in SHERRY LYNN JOHNSON vs. DAVID DEXEL, ET AL </w:t>
      </w:r>
      <w:hyperlink r:id="rId97" w:history="1">
        <w:r>
          <w:rPr>
            <w:rStyle w:val="Hyperlink"/>
          </w:rPr>
          <w:t>SDTX Case 4:16-cv-03215</w:t>
        </w:r>
      </w:hyperlink>
      <w:r>
        <w:t xml:space="preserve"> while also Milking the Malpractice Insurance Money Cow representing the Brunsting estate planning bait and switch grifters in the District Court. </w:t>
      </w:r>
      <w:r>
        <w:rPr>
          <w:b/>
          <w:color w:val="FF0000"/>
        </w:rPr>
        <w:t>Can you say conflict of interest?</w:t>
      </w:r>
    </w:p>
    <w:p w:rsidR="009067B0" w:rsidRDefault="009067B0" w:rsidP="00234D2D">
      <w:pPr>
        <w:pStyle w:val="Heading1"/>
        <w:keepNext w:val="0"/>
        <w:keepLines w:val="0"/>
        <w:numPr>
          <w:ilvl w:val="0"/>
          <w:numId w:val="39"/>
        </w:numPr>
      </w:pPr>
      <w:bookmarkStart w:id="78" w:name="_Toc161996194"/>
      <w:bookmarkStart w:id="79" w:name="_Toc163636134"/>
      <w:bookmarkStart w:id="80" w:name="_Toc170887274"/>
      <w:bookmarkStart w:id="81" w:name="_Toc170888320"/>
      <w:r>
        <w:t>County Employee/Appointee (Associate Judge) Clarinda Comstock</w:t>
      </w:r>
      <w:bookmarkEnd w:id="78"/>
      <w:bookmarkEnd w:id="79"/>
      <w:bookmarkEnd w:id="80"/>
      <w:bookmarkEnd w:id="81"/>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Clarinda Comstock, Associate Judge of Harris County Probate Court No. 4, was a Defendant in a wrongful death action involving Willie Jo Mills. See </w:t>
      </w:r>
      <w:hyperlink r:id="rId98" w:history="1">
        <w:r>
          <w:rPr>
            <w:rStyle w:val="Hyperlink"/>
          </w:rPr>
          <w:t>SHERRY LYNN JOHNSON vs. DAVID DEXEL, ET AL SDTX Case 4:16-cv-03215</w:t>
        </w:r>
      </w:hyperlink>
      <w:r>
        <w:t xml:space="preserve"> represented by Attorney Cory S Reed and attorney Zandra Foley of Thompson Coe</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County Employee/Appointee (Associate Judge) Clarinda Comstock was represented in that case by the same law firm and attorneys that are representing the Vacek &amp; Freed estate planning attorneys in the case transferred to the probate court from the District Court with no pending estate administration and where the case has remained before Comstock </w:t>
      </w:r>
      <w:r>
        <w:lastRenderedPageBreak/>
        <w:t xml:space="preserve">without a plaintiff since Carl Brunsting resigned the office of independent executor February 19, 2015. </w:t>
      </w:r>
      <w:r w:rsidRPr="00DB04D1">
        <w:rPr>
          <w:color w:val="FF0000"/>
        </w:rPr>
        <w:t>Clarinda Comstock has never had the integrity to declare her conflicts of interest in the case</w:t>
      </w:r>
      <w:r>
        <w:t xml:space="preserve">. </w:t>
      </w:r>
    </w:p>
    <w:p w:rsidR="009067B0" w:rsidRDefault="009067B0" w:rsidP="00234D2D">
      <w:pPr>
        <w:pStyle w:val="Heading1"/>
        <w:keepNext w:val="0"/>
        <w:keepLines w:val="0"/>
        <w:numPr>
          <w:ilvl w:val="0"/>
          <w:numId w:val="39"/>
        </w:numPr>
      </w:pPr>
      <w:bookmarkStart w:id="82" w:name="_Toc161996195"/>
      <w:bookmarkStart w:id="83" w:name="_Toc163636135"/>
      <w:bookmarkStart w:id="84" w:name="_Toc170887275"/>
      <w:bookmarkStart w:id="85" w:name="_Toc170888321"/>
      <w:r>
        <w:t>Harris County Texas</w:t>
      </w:r>
      <w:bookmarkEnd w:id="82"/>
      <w:bookmarkEnd w:id="83"/>
      <w:bookmarkEnd w:id="84"/>
      <w:bookmarkEnd w:id="85"/>
      <w:r>
        <w:t xml:space="preserve"> </w:t>
      </w:r>
    </w:p>
    <w:p w:rsidR="009067B0" w:rsidRDefault="009067B0" w:rsidP="0023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Providing the promiscuous forum, along with county clerks and other county employees and appointees</w:t>
      </w:r>
      <w:r w:rsidR="00711282">
        <w:t xml:space="preserve"> w</w:t>
      </w:r>
      <w:r w:rsidR="009C2161">
        <w:t>hether</w:t>
      </w:r>
      <w:r w:rsidR="00711282">
        <w:t xml:space="preserve"> by indifference</w:t>
      </w:r>
      <w:r w:rsidR="000F2F40">
        <w:t>,</w:t>
      </w:r>
      <w:r w:rsidR="00711282">
        <w:t xml:space="preserve"> ignorance</w:t>
      </w:r>
      <w:r w:rsidR="00266807">
        <w:t xml:space="preserve">, </w:t>
      </w:r>
      <w:r w:rsidR="000F2F40">
        <w:t>collusion</w:t>
      </w:r>
      <w:r w:rsidR="00266807">
        <w:t xml:space="preserve"> or incompetence</w:t>
      </w:r>
      <w:r w:rsidR="000F2F40">
        <w:t>, the county is on the hook for this menagery</w:t>
      </w:r>
      <w:r>
        <w:t>.</w:t>
      </w:r>
      <w:r w:rsidR="000F2F40">
        <w:t xml:space="preserve"> </w:t>
      </w:r>
      <w:r w:rsidR="003C1BEA">
        <w:t xml:space="preserve">Here are references to pleading where we complained about not being able to get a real hearing and they cannot show where any substantive issue was resolved by order after hearing. </w:t>
      </w:r>
    </w:p>
    <w:p w:rsidR="003C1BEA" w:rsidRDefault="00E82219" w:rsidP="00234D2D">
      <w:pPr>
        <w:pStyle w:val="HTMLPreformatted"/>
        <w:widowControl w:val="0"/>
      </w:pPr>
      <w:hyperlink r:id="rId99" w:history="1">
        <w:proofErr w:type="gramStart"/>
        <w:r w:rsidR="003C1BEA" w:rsidRPr="001E70E8">
          <w:rPr>
            <w:rStyle w:val="Hyperlink"/>
          </w:rPr>
          <w:t>Can't get a hearing 2016-08-03 Case 4-12-cv-00592 Doc 115 Rule 60 Motion Pages 9-10.pdf</w:t>
        </w:r>
      </w:hyperlink>
      <w:r w:rsidR="003C1BEA">
        <w:br/>
      </w:r>
      <w:hyperlink r:id="rId100" w:history="1">
        <w:r w:rsidR="003C1BEA" w:rsidRPr="001E70E8">
          <w:rPr>
            <w:rStyle w:val="Hyperlink"/>
          </w:rPr>
          <w:t>Can't get a hearing 2016-12-15 - CA H-16-1969 Transcript Preliminary hearing RICO Page 46.pdf</w:t>
        </w:r>
      </w:hyperlink>
      <w:r w:rsidR="003C1BEA">
        <w:br/>
      </w:r>
      <w:hyperlink r:id="rId101" w:history="1">
        <w:r w:rsidR="003C1BEA" w:rsidRPr="001E70E8">
          <w:rPr>
            <w:rStyle w:val="Hyperlink"/>
          </w:rPr>
          <w:t>Can't get a hearing 2017-08-13 Appellants Opening Brief on Appeal_17-20360_Pages 33-34.pdf</w:t>
        </w:r>
      </w:hyperlink>
      <w:r w:rsidR="003C1BEA">
        <w:br/>
      </w:r>
      <w:hyperlink r:id="rId102" w:history="1">
        <w:r w:rsidR="003C1BEA" w:rsidRPr="001E70E8">
          <w:rPr>
            <w:rStyle w:val="Hyperlink"/>
          </w:rPr>
          <w:t>Can't get a hearing 2017-09-26 RICO - Appellee Brief Binder Pages 20-21.pdf</w:t>
        </w:r>
      </w:hyperlink>
      <w:r w:rsidR="003C1BEA">
        <w:br/>
      </w:r>
      <w:hyperlink r:id="rId103" w:history="1">
        <w:r w:rsidR="003C1BEA" w:rsidRPr="001E70E8">
          <w:rPr>
            <w:rStyle w:val="Hyperlink"/>
          </w:rPr>
          <w:t>Can't get a hearing 2017-12-02 - Appellants Reply Brief on Appeal_17-20360 Page 15.pdf</w:t>
        </w:r>
      </w:hyperlink>
      <w:r w:rsidR="003C1BEA">
        <w:br/>
      </w:r>
      <w:hyperlink r:id="rId104" w:history="1">
        <w:r w:rsidR="003C1BEA" w:rsidRPr="001E70E8">
          <w:rPr>
            <w:rStyle w:val="Hyperlink"/>
          </w:rPr>
          <w:t>Can't get a hearing 2017-12-02 - Appellants Reply Brief on Appeal_17-20360 Pages 29-30.pdf</w:t>
        </w:r>
      </w:hyperlink>
      <w:r w:rsidR="003C1BEA">
        <w:br/>
      </w:r>
      <w:hyperlink r:id="rId105" w:history="1">
        <w:r w:rsidR="003C1BEA" w:rsidRPr="001E70E8">
          <w:rPr>
            <w:rStyle w:val="Hyperlink"/>
          </w:rPr>
          <w:t>Can't get a hearing 2018-09-05 Responses to Defendants Motions to Dismiss Combined Page 73.pdf</w:t>
        </w:r>
      </w:hyperlink>
      <w:r w:rsidR="003C1BEA">
        <w:br/>
      </w:r>
      <w:hyperlink r:id="rId106" w:history="1">
        <w:r w:rsidR="003C1BEA" w:rsidRPr="001E70E8">
          <w:rPr>
            <w:rStyle w:val="Hyperlink"/>
          </w:rPr>
          <w:t>Can't get a hearing 2021-01-03 ROA 20-20566 Page 1014.pdf</w:t>
        </w:r>
      </w:hyperlink>
      <w:r w:rsidR="003C1BEA">
        <w:br/>
      </w:r>
      <w:hyperlink r:id="rId107" w:history="1">
        <w:r w:rsidR="003C1BEA" w:rsidRPr="001E70E8">
          <w:rPr>
            <w:rStyle w:val="Hyperlink"/>
          </w:rPr>
          <w:t>Can't get a hearing 2021-04-19 Appellees Record Excerpts Page 168.pdf</w:t>
        </w:r>
      </w:hyperlink>
      <w:r w:rsidR="003C1BEA">
        <w:br/>
      </w:r>
      <w:hyperlink r:id="rId108" w:history="1">
        <w:r w:rsidR="003C1BEA" w:rsidRPr="001E70E8">
          <w:rPr>
            <w:rStyle w:val="Hyperlink"/>
          </w:rPr>
          <w:t>Can't get a hearing 2022-01-06 412249-401 Carole Emergency Motion Hearing Transcript Page 30.pdf</w:t>
        </w:r>
      </w:hyperlink>
      <w:r w:rsidR="003C1BEA">
        <w:br/>
      </w:r>
      <w:hyperlink r:id="rId109" w:history="1">
        <w:r w:rsidR="003C1BEA" w:rsidRPr="001E70E8">
          <w:rPr>
            <w:rStyle w:val="Hyperlink"/>
          </w:rPr>
          <w:t>Can't get a hearing 2022-07-12 01-22-00514-cv Mandamus Record Index Page 1700.pdf</w:t>
        </w:r>
      </w:hyperlink>
      <w:proofErr w:type="gramEnd"/>
    </w:p>
    <w:p w:rsidR="009067B0" w:rsidRDefault="00995768" w:rsidP="00234D2D">
      <w:pPr>
        <w:pStyle w:val="NoSpacing"/>
      </w:pPr>
      <w:r>
        <w:t xml:space="preserve">If you are curious… here are a number of Texas Senate hearings on the Judiciary </w:t>
      </w:r>
      <w:r>
        <w:lastRenderedPageBreak/>
        <w:t xml:space="preserve">where you will hear the same </w:t>
      </w:r>
      <w:r w:rsidR="007A20E1">
        <w:t xml:space="preserve">horror </w:t>
      </w:r>
      <w:r>
        <w:t xml:space="preserve">stories </w:t>
      </w:r>
      <w:r w:rsidR="007A20E1">
        <w:t>repeatedly</w:t>
      </w:r>
      <w:r>
        <w:t>:</w:t>
      </w:r>
    </w:p>
    <w:p w:rsidR="00995768" w:rsidRDefault="00E82219" w:rsidP="00234D2D">
      <w:pPr>
        <w:pStyle w:val="HTMLPreformatted"/>
        <w:widowControl w:val="0"/>
      </w:pPr>
      <w:hyperlink r:id="rId110" w:history="1">
        <w:proofErr w:type="gramStart"/>
        <w:r w:rsidR="00995768" w:rsidRPr="001E70E8">
          <w:rPr>
            <w:rStyle w:val="Hyperlink"/>
          </w:rPr>
          <w:t>2006-10-11 791067a October 11 2006 Texas Senate Hearing on Jurisprudence.mp3</w:t>
        </w:r>
      </w:hyperlink>
      <w:r w:rsidR="00995768">
        <w:br/>
      </w:r>
      <w:hyperlink r:id="rId111" w:history="1">
        <w:r w:rsidR="00995768" w:rsidRPr="001E70E8">
          <w:rPr>
            <w:rStyle w:val="Hyperlink"/>
          </w:rPr>
          <w:t>2006-10-11 791067b October 11 2006 Texas Senate Hearing on Jurisprudence.mp3</w:t>
        </w:r>
      </w:hyperlink>
      <w:r w:rsidR="00995768">
        <w:br/>
      </w:r>
      <w:hyperlink r:id="rId112" w:history="1">
        <w:r w:rsidR="00995768" w:rsidRPr="001E70E8">
          <w:rPr>
            <w:rStyle w:val="Hyperlink"/>
          </w:rPr>
          <w:t>2006-10-11 791068a October 11 2006 Texas Senate Hearing on Jurisprudence.mp3</w:t>
        </w:r>
      </w:hyperlink>
      <w:r w:rsidR="00995768">
        <w:br/>
      </w:r>
      <w:hyperlink r:id="rId113" w:history="1">
        <w:r w:rsidR="00995768" w:rsidRPr="001E70E8">
          <w:rPr>
            <w:rStyle w:val="Hyperlink"/>
          </w:rPr>
          <w:t>2006-10-11 791068b October 11 2006 Texas Senate Hearing on Jurisprudence.mp3</w:t>
        </w:r>
      </w:hyperlink>
      <w:r w:rsidR="00995768">
        <w:br/>
      </w:r>
      <w:hyperlink r:id="rId114" w:history="1">
        <w:r w:rsidR="00995768" w:rsidRPr="001E70E8">
          <w:rPr>
            <w:rStyle w:val="Hyperlink"/>
          </w:rPr>
          <w:t>2006-10-11 791069a October 11 2006 Texas Senate Hearing on Jurisprudence.mp3</w:t>
        </w:r>
      </w:hyperlink>
      <w:r w:rsidR="00995768">
        <w:br/>
      </w:r>
      <w:hyperlink r:id="rId115" w:history="1">
        <w:r w:rsidR="00995768" w:rsidRPr="001E70E8">
          <w:rPr>
            <w:rStyle w:val="Hyperlink"/>
          </w:rPr>
          <w:t>2006-10-11 791069b October 11 2006 Texas Senate Hearing on Jurisprudence.mp3</w:t>
        </w:r>
      </w:hyperlink>
      <w:r w:rsidR="00995768">
        <w:br/>
      </w:r>
      <w:hyperlink r:id="rId116" w:history="1">
        <w:r w:rsidR="00995768" w:rsidRPr="001E70E8">
          <w:rPr>
            <w:rStyle w:val="Hyperlink"/>
          </w:rPr>
          <w:t>2006-10-11 791070a October 11 2006 Texas Senate Hearing on Jurisprudence.mp3</w:t>
        </w:r>
      </w:hyperlink>
      <w:r w:rsidR="00995768">
        <w:br/>
      </w:r>
      <w:hyperlink r:id="rId117" w:history="1">
        <w:r w:rsidR="00995768" w:rsidRPr="001E70E8">
          <w:rPr>
            <w:rStyle w:val="Hyperlink"/>
          </w:rPr>
          <w:t>2006-10-11 791070b October 11 2006 Texas Senate Hearing on Jurisprudence.mp3</w:t>
        </w:r>
      </w:hyperlink>
      <w:r w:rsidR="00995768">
        <w:br/>
      </w:r>
      <w:hyperlink r:id="rId118" w:history="1">
        <w:r w:rsidR="00995768" w:rsidRPr="001E70E8">
          <w:rPr>
            <w:rStyle w:val="Hyperlink"/>
          </w:rPr>
          <w:t>2006-10-11 791071a October 11 2006 Texas Senate Hearing on Jurisprudence.mp3</w:t>
        </w:r>
      </w:hyperlink>
      <w:r w:rsidR="00995768">
        <w:br/>
      </w:r>
      <w:hyperlink r:id="rId119" w:history="1">
        <w:r w:rsidR="00995768" w:rsidRPr="001E70E8">
          <w:rPr>
            <w:rStyle w:val="Hyperlink"/>
          </w:rPr>
          <w:t>2006-10-11 791071b October 11 2006 Texas Senate Hearing on Jurisprudence.mp3</w:t>
        </w:r>
      </w:hyperlink>
      <w:r w:rsidR="00995768">
        <w:br/>
      </w:r>
      <w:hyperlink r:id="rId120" w:history="1">
        <w:r w:rsidR="00995768" w:rsidRPr="001E70E8">
          <w:rPr>
            <w:rStyle w:val="Hyperlink"/>
          </w:rPr>
          <w:t>2006-10-11 791072a October 11 2006 Texas Senate Hearing on Jurisprudence.mp3</w:t>
        </w:r>
      </w:hyperlink>
      <w:r w:rsidR="00995768">
        <w:br/>
      </w:r>
      <w:hyperlink r:id="rId121" w:history="1">
        <w:r w:rsidR="00995768" w:rsidRPr="001E70E8">
          <w:rPr>
            <w:rStyle w:val="Hyperlink"/>
          </w:rPr>
          <w:t>2006-10-11 791072b October 11 2006 Texas Senate Hearing on Jurisprudence.mp3</w:t>
        </w:r>
      </w:hyperlink>
      <w:r w:rsidR="00995768">
        <w:br/>
      </w:r>
      <w:hyperlink r:id="rId122" w:history="1">
        <w:r w:rsidR="00995768" w:rsidRPr="001E70E8">
          <w:rPr>
            <w:rStyle w:val="Hyperlink"/>
          </w:rPr>
          <w:t>2006-10-11 Robert Alpert Texas Senate Hearing on Jurisprudence.mp3</w:t>
        </w:r>
      </w:hyperlink>
      <w:proofErr w:type="gramEnd"/>
    </w:p>
    <w:p w:rsidR="00995768" w:rsidRDefault="00995768" w:rsidP="00234D2D">
      <w:pPr>
        <w:pStyle w:val="NoSpacing"/>
      </w:pPr>
    </w:p>
    <w:p w:rsidR="009067B0" w:rsidRDefault="009067B0" w:rsidP="00234D2D">
      <w:pPr>
        <w:pStyle w:val="Heading1"/>
        <w:keepNext w:val="0"/>
        <w:keepLines w:val="0"/>
        <w:numPr>
          <w:ilvl w:val="0"/>
          <w:numId w:val="39"/>
        </w:numPr>
      </w:pPr>
      <w:bookmarkStart w:id="86" w:name="_Toc161996196"/>
      <w:bookmarkStart w:id="87" w:name="_Toc163636136"/>
      <w:bookmarkStart w:id="88" w:name="_Toc170887276"/>
      <w:bookmarkStart w:id="89" w:name="_Toc170888322"/>
      <w:r>
        <w:t>Tamorah Christine Butts (Judge) Texas State Bar No. 24004222</w:t>
      </w:r>
      <w:bookmarkEnd w:id="86"/>
      <w:bookmarkEnd w:id="87"/>
      <w:bookmarkEnd w:id="88"/>
      <w:bookmarkEnd w:id="89"/>
    </w:p>
    <w:p w:rsidR="00711282" w:rsidRDefault="009067B0" w:rsidP="00234D2D">
      <w:pPr>
        <w:pStyle w:val="NoSpacing"/>
      </w:pPr>
      <w:r>
        <w:t>(JUDGE - elected public officer)</w:t>
      </w:r>
      <w:r w:rsidR="00711282">
        <w:t xml:space="preserve"> </w:t>
      </w:r>
      <w:proofErr w:type="spellStart"/>
      <w:r w:rsidR="00711282" w:rsidRPr="00711282">
        <w:t>Tamorah</w:t>
      </w:r>
      <w:proofErr w:type="spellEnd"/>
      <w:r w:rsidR="00711282" w:rsidRPr="00711282">
        <w:t xml:space="preserve"> Christine Butts</w:t>
      </w:r>
      <w:r w:rsidR="00711282">
        <w:t xml:space="preserve"> is board certified in estate planning and probate law in Texas and I could see it in her eyes. She knew there was no jurisdiction in that court and instead of doing the right thing, she disappeared and let Clarinda Comstock run the show. </w:t>
      </w:r>
      <w:r w:rsidR="000F2F40" w:rsidRPr="000F2F40">
        <w:t>The straw that broke the camel’s back was the shit show put on by Comstock and Spielman</w:t>
      </w:r>
      <w:r w:rsidR="000F2F40">
        <w:t xml:space="preserve"> </w:t>
      </w:r>
      <w:hyperlink r:id="rId123" w:history="1">
        <w:r w:rsidR="000F2F40" w:rsidRPr="000F2F40">
          <w:rPr>
            <w:rStyle w:val="Hyperlink"/>
          </w:rPr>
          <w:t>March 9, 2016</w:t>
        </w:r>
      </w:hyperlink>
      <w:r w:rsidR="000F2F40">
        <w:t xml:space="preserve"> and that lead to </w:t>
      </w:r>
      <w:hyperlink r:id="rId124" w:history="1">
        <w:r w:rsidR="000F2F40" w:rsidRPr="000F2F40">
          <w:rPr>
            <w:rStyle w:val="Hyperlink"/>
          </w:rPr>
          <w:t>the RICO suit</w:t>
        </w:r>
      </w:hyperlink>
      <w:r w:rsidR="000F2F40">
        <w:t xml:space="preserve">. They all took that lightly but they should have recognized it for what it was. They </w:t>
      </w:r>
      <w:proofErr w:type="gramStart"/>
      <w:r w:rsidR="000F2F40">
        <w:t xml:space="preserve">were all </w:t>
      </w:r>
      <w:hyperlink r:id="rId125" w:history="1">
        <w:r w:rsidR="000F2F40" w:rsidRPr="000F2F40">
          <w:rPr>
            <w:rStyle w:val="Hyperlink"/>
          </w:rPr>
          <w:t>forced</w:t>
        </w:r>
        <w:proofErr w:type="gramEnd"/>
        <w:r w:rsidR="000F2F40" w:rsidRPr="000F2F40">
          <w:rPr>
            <w:rStyle w:val="Hyperlink"/>
          </w:rPr>
          <w:t xml:space="preserve"> to assume a position</w:t>
        </w:r>
      </w:hyperlink>
      <w:r w:rsidR="000F2F40">
        <w:t xml:space="preserve"> they now have to defend. They cannot. </w:t>
      </w:r>
      <w:r w:rsidR="00266807">
        <w:t>(</w:t>
      </w:r>
      <w:hyperlink r:id="rId126" w:history="1">
        <w:r w:rsidR="00266807" w:rsidRPr="00266807">
          <w:rPr>
            <w:rStyle w:val="Hyperlink"/>
          </w:rPr>
          <w:t>RICO appeal</w:t>
        </w:r>
      </w:hyperlink>
      <w:r w:rsidR="00266807">
        <w:t>)</w:t>
      </w:r>
      <w:r w:rsidR="009C2161">
        <w:t xml:space="preserve"> </w:t>
      </w:r>
    </w:p>
    <w:p w:rsidR="00711282" w:rsidRDefault="00711282" w:rsidP="00234D2D">
      <w:pPr>
        <w:pStyle w:val="NoSpacing"/>
      </w:pPr>
    </w:p>
    <w:p w:rsidR="009067B0" w:rsidRDefault="009067B0" w:rsidP="00234D2D">
      <w:pPr>
        <w:pStyle w:val="Heading1"/>
        <w:keepNext w:val="0"/>
        <w:keepLines w:val="0"/>
        <w:numPr>
          <w:ilvl w:val="0"/>
          <w:numId w:val="39"/>
        </w:numPr>
      </w:pPr>
      <w:bookmarkStart w:id="90" w:name="_Toc161996197"/>
      <w:bookmarkStart w:id="91" w:name="_Toc163636137"/>
      <w:bookmarkStart w:id="92" w:name="_Toc170887277"/>
      <w:bookmarkStart w:id="93" w:name="_Toc170888323"/>
      <w:r>
        <w:t>James Horwitz (JUDGE - elected public officer)</w:t>
      </w:r>
      <w:bookmarkEnd w:id="90"/>
      <w:bookmarkEnd w:id="91"/>
      <w:bookmarkEnd w:id="92"/>
      <w:bookmarkEnd w:id="93"/>
      <w:r>
        <w:t xml:space="preserve"> </w:t>
      </w:r>
    </w:p>
    <w:p w:rsidR="00F439D0" w:rsidRDefault="00F439D0" w:rsidP="00234D2D">
      <w:pPr>
        <w:pStyle w:val="NoSpacing"/>
      </w:pPr>
      <w:r>
        <w:t xml:space="preserve">James Horwitz </w:t>
      </w:r>
      <w:proofErr w:type="gramStart"/>
      <w:r>
        <w:t>was elected</w:t>
      </w:r>
      <w:proofErr w:type="gramEnd"/>
      <w:r>
        <w:t xml:space="preserve"> judge for Harris County Probate Court No. 4 and began serving in January 2019. The Honorable James Horwitz </w:t>
      </w:r>
      <w:r w:rsidR="009067B0">
        <w:t>is not responsible for the acts and omissions of his predecessor</w:t>
      </w:r>
      <w:r>
        <w:t>. I will not outline</w:t>
      </w:r>
      <w:r w:rsidR="00711282">
        <w:t xml:space="preserve"> all of </w:t>
      </w:r>
      <w:r>
        <w:t xml:space="preserve">them here but Judge Horwitz </w:t>
      </w:r>
      <w:proofErr w:type="gramStart"/>
      <w:r w:rsidR="009067B0">
        <w:t xml:space="preserve">was </w:t>
      </w:r>
      <w:r>
        <w:t>present</w:t>
      </w:r>
      <w:r w:rsidR="009067B0">
        <w:t>ed</w:t>
      </w:r>
      <w:proofErr w:type="gramEnd"/>
      <w:r w:rsidR="009067B0">
        <w:t xml:space="preserve"> </w:t>
      </w:r>
      <w:r>
        <w:t xml:space="preserve">with </w:t>
      </w:r>
      <w:r w:rsidR="009067B0">
        <w:t xml:space="preserve">a real </w:t>
      </w:r>
      <w:r>
        <w:t>collection</w:t>
      </w:r>
      <w:r w:rsidR="009067B0">
        <w:t xml:space="preserve"> of </w:t>
      </w:r>
      <w:r>
        <w:t xml:space="preserve">unique </w:t>
      </w:r>
      <w:r w:rsidR="009067B0">
        <w:t xml:space="preserve">problems </w:t>
      </w:r>
      <w:r>
        <w:t xml:space="preserve">with this case. </w:t>
      </w:r>
    </w:p>
    <w:p w:rsidR="00F439D0" w:rsidRDefault="00F439D0" w:rsidP="00234D2D">
      <w:pPr>
        <w:pStyle w:val="NoSpacing"/>
      </w:pPr>
      <w:r>
        <w:t>We have an action brought by an independent executor, raising claims in the name of an estate that contains no property and has no interest in the outcome. Meanwhile a federal plaintiff has diversity allegedly polluted by the joinder of the independent executor</w:t>
      </w:r>
      <w:r w:rsidR="00B6111D">
        <w:t>. The federal plaintiff’s</w:t>
      </w:r>
      <w:r>
        <w:t xml:space="preserve"> non-probate case is </w:t>
      </w:r>
      <w:r w:rsidR="00B6111D">
        <w:t xml:space="preserve">then </w:t>
      </w:r>
      <w:r>
        <w:t>ordered remanded to the probate court from which it ha</w:t>
      </w:r>
      <w:r w:rsidR="00B6111D">
        <w:t>d</w:t>
      </w:r>
      <w:r>
        <w:t xml:space="preserve"> not been removed</w:t>
      </w:r>
      <w:r w:rsidR="00B6111D">
        <w:t xml:space="preserve"> and entered there as a transfer order</w:t>
      </w:r>
      <w:r>
        <w:t xml:space="preserve">. </w:t>
      </w:r>
      <w:r w:rsidR="00B6111D">
        <w:t xml:space="preserve">The independent executor </w:t>
      </w:r>
      <w:r>
        <w:t xml:space="preserve">then resigns leaving </w:t>
      </w:r>
      <w:r w:rsidR="00B6111D">
        <w:t xml:space="preserve">his action </w:t>
      </w:r>
      <w:r>
        <w:lastRenderedPageBreak/>
        <w:t>without a plaintiff</w:t>
      </w:r>
      <w:r w:rsidR="00B6111D">
        <w:t xml:space="preserve">. Three weeks later the attorneys all sign an agreed order consolidating the federal plaintiff, </w:t>
      </w:r>
      <w:r w:rsidR="00711282">
        <w:t>(</w:t>
      </w:r>
      <w:r w:rsidR="00B6111D">
        <w:t>who just happened to be one of the independent executor’s defendants</w:t>
      </w:r>
      <w:r w:rsidR="00711282">
        <w:t>)</w:t>
      </w:r>
      <w:r w:rsidR="00B6111D">
        <w:t xml:space="preserve">, as a co-plaintiff with the independent executor’s wife whom he substituted as attorney in fact, with no individual standing, in a probate court with no pending probate. Thus, we have a federal case that was neither remanded to, transferred to nor filed in the probate court, but </w:t>
      </w:r>
      <w:proofErr w:type="gramStart"/>
      <w:r w:rsidR="00B6111D">
        <w:t>was consolidated</w:t>
      </w:r>
      <w:proofErr w:type="gramEnd"/>
      <w:r w:rsidR="00B6111D">
        <w:t xml:space="preserve"> with a case with no plaintiff, in a probate court with no subject matter jurisdiction. </w:t>
      </w:r>
      <w:r w:rsidR="006C14A2">
        <w:t xml:space="preserve">The </w:t>
      </w:r>
      <w:hyperlink r:id="rId127" w:history="1">
        <w:r w:rsidR="006C14A2" w:rsidRPr="006C14A2">
          <w:rPr>
            <w:rStyle w:val="Hyperlink"/>
          </w:rPr>
          <w:t>agreed order to consolidate was missing from the docket record</w:t>
        </w:r>
      </w:hyperlink>
      <w:r w:rsidR="006C14A2">
        <w:t xml:space="preserve"> immediately after the federal plaintiff fired her </w:t>
      </w:r>
      <w:proofErr w:type="gramStart"/>
      <w:r w:rsidR="00711282">
        <w:t>back-stabbing</w:t>
      </w:r>
      <w:proofErr w:type="gramEnd"/>
      <w:r w:rsidR="006C14A2">
        <w:t xml:space="preserve"> attorney</w:t>
      </w:r>
      <w:r w:rsidR="00711282">
        <w:t xml:space="preserve"> Jason Ostrom</w:t>
      </w:r>
      <w:r w:rsidR="006C14A2">
        <w:t xml:space="preserve">. On further inquiry from Judge Horwitz and Carole Brunsting, the alleged order </w:t>
      </w:r>
      <w:proofErr w:type="gramStart"/>
      <w:r w:rsidR="006C14A2">
        <w:t xml:space="preserve">was later </w:t>
      </w:r>
      <w:hyperlink r:id="rId128" w:history="1">
        <w:r w:rsidR="006C14A2" w:rsidRPr="006C14A2">
          <w:rPr>
            <w:rStyle w:val="Hyperlink"/>
          </w:rPr>
          <w:t>found</w:t>
        </w:r>
        <w:proofErr w:type="gramEnd"/>
        <w:r w:rsidR="006C14A2" w:rsidRPr="006C14A2">
          <w:rPr>
            <w:rStyle w:val="Hyperlink"/>
          </w:rPr>
          <w:t xml:space="preserve"> rolling around in a drawer</w:t>
        </w:r>
      </w:hyperlink>
      <w:r w:rsidR="006C14A2">
        <w:t>.</w:t>
      </w:r>
    </w:p>
    <w:p w:rsidR="00F439D0" w:rsidRDefault="00F439D0" w:rsidP="00234D2D">
      <w:pPr>
        <w:pStyle w:val="NoSpacing"/>
      </w:pPr>
      <w:r>
        <w:t xml:space="preserve"> </w:t>
      </w:r>
    </w:p>
    <w:p w:rsidR="00F439D0" w:rsidRDefault="00F439D0" w:rsidP="00234D2D">
      <w:pPr>
        <w:pStyle w:val="Heading1"/>
        <w:keepNext w:val="0"/>
        <w:keepLines w:val="0"/>
        <w:numPr>
          <w:ilvl w:val="0"/>
          <w:numId w:val="39"/>
        </w:numPr>
      </w:pPr>
      <w:bookmarkStart w:id="94" w:name="_Toc161996198"/>
      <w:bookmarkStart w:id="95" w:name="_Toc163636138"/>
      <w:bookmarkStart w:id="96" w:name="_Toc170887278"/>
      <w:bookmarkStart w:id="97" w:name="_Toc170888324"/>
      <w:bookmarkEnd w:id="96"/>
      <w:bookmarkEnd w:id="97"/>
    </w:p>
    <w:p w:rsidR="009067B0" w:rsidRDefault="009067B0" w:rsidP="00234D2D">
      <w:pPr>
        <w:pStyle w:val="Heading1"/>
        <w:keepNext w:val="0"/>
        <w:keepLines w:val="0"/>
        <w:numPr>
          <w:ilvl w:val="0"/>
          <w:numId w:val="39"/>
        </w:numPr>
      </w:pPr>
      <w:bookmarkStart w:id="98" w:name="_Toc170887279"/>
      <w:bookmarkStart w:id="99" w:name="_Toc170888325"/>
      <w:r>
        <w:t>Attorney and former Texas Appellate Justice Kathy Stone (Visiting Judge)</w:t>
      </w:r>
      <w:bookmarkEnd w:id="94"/>
      <w:bookmarkEnd w:id="95"/>
      <w:bookmarkEnd w:id="98"/>
      <w:bookmarkEnd w:id="99"/>
      <w:r>
        <w:t xml:space="preserve"> </w:t>
      </w:r>
    </w:p>
    <w:p w:rsidR="009067B0" w:rsidRDefault="009067B0" w:rsidP="00234D2D">
      <w:pPr>
        <w:pStyle w:val="NoSpacing"/>
      </w:pPr>
      <w:r w:rsidRPr="00C14EF1">
        <w:rPr>
          <w:highlight w:val="yellow"/>
        </w:rPr>
        <w:t xml:space="preserve">Figuring out how to unravel this smoke and mirrors mess required greater legal minds than my own and I must admire the way it </w:t>
      </w:r>
      <w:proofErr w:type="gramStart"/>
      <w:r w:rsidRPr="00C14EF1">
        <w:rPr>
          <w:highlight w:val="yellow"/>
        </w:rPr>
        <w:t>was done</w:t>
      </w:r>
      <w:proofErr w:type="gramEnd"/>
      <w:r w:rsidRPr="00C14EF1">
        <w:rPr>
          <w:highlight w:val="yellow"/>
        </w:rPr>
        <w:t>. Judge Horwitz and Judge Kathy Stone have earned our respect.</w:t>
      </w:r>
      <w:r>
        <w:t xml:space="preserve"> </w:t>
      </w:r>
    </w:p>
    <w:p w:rsidR="00C14EF1" w:rsidRDefault="00C14EF1" w:rsidP="00234D2D">
      <w:pPr>
        <w:pStyle w:val="NoSpacing"/>
      </w:pPr>
    </w:p>
    <w:p w:rsidR="00C14EF1" w:rsidRDefault="00C14EF1" w:rsidP="00234D2D">
      <w:pPr>
        <w:pStyle w:val="NoSpacing"/>
      </w:pPr>
    </w:p>
    <w:p w:rsidR="009067B0" w:rsidRPr="001808F0" w:rsidRDefault="009067B0" w:rsidP="00234D2D">
      <w:pPr>
        <w:pStyle w:val="Heading2"/>
        <w:rPr>
          <w:rStyle w:val="BookTitle"/>
          <w:caps/>
          <w:smallCaps w:val="0"/>
        </w:rPr>
      </w:pPr>
      <w:bookmarkStart w:id="100" w:name="_Toc161996199"/>
      <w:bookmarkStart w:id="101" w:name="_Toc163636139"/>
      <w:bookmarkStart w:id="102" w:name="_Toc170887280"/>
      <w:bookmarkStart w:id="103" w:name="_Toc170888326"/>
      <w:r w:rsidRPr="001808F0">
        <w:rPr>
          <w:rStyle w:val="BookTitle"/>
          <w:caps/>
          <w:smallCaps w:val="0"/>
        </w:rPr>
        <w:t>Hall of Fame</w:t>
      </w:r>
      <w:bookmarkEnd w:id="100"/>
      <w:bookmarkEnd w:id="101"/>
      <w:bookmarkEnd w:id="102"/>
      <w:bookmarkEnd w:id="103"/>
    </w:p>
    <w:p w:rsidR="002A62C0" w:rsidRDefault="002A62C0" w:rsidP="00234D2D">
      <w:pPr>
        <w:pStyle w:val="Heading1"/>
        <w:keepNext w:val="0"/>
        <w:keepLines w:val="0"/>
        <w:numPr>
          <w:ilvl w:val="0"/>
          <w:numId w:val="39"/>
        </w:numPr>
      </w:pPr>
      <w:bookmarkStart w:id="104" w:name="_Toc161996200"/>
      <w:bookmarkStart w:id="105" w:name="_Toc163636140"/>
      <w:bookmarkStart w:id="106" w:name="_Toc170887281"/>
      <w:bookmarkStart w:id="107" w:name="_Toc170888327"/>
      <w:r>
        <w:t>United States District Judge Kenneth Hoyt</w:t>
      </w:r>
    </w:p>
    <w:p w:rsidR="002A62C0" w:rsidRDefault="002A62C0" w:rsidP="00234D2D">
      <w:pPr>
        <w:pStyle w:val="NumPara1"/>
      </w:pPr>
      <w:r>
        <w:t xml:space="preserve">If not for the Honorable Kenneth Hoyt the Brunsting Family Trust would have been looted into extinction by the predatory attorneys listed above. The injunction that he issued has prevented that despite every effort by the predatory attorneys to over come it. They have vilified Candace </w:t>
      </w:r>
      <w:r>
        <w:lastRenderedPageBreak/>
        <w:t xml:space="preserve">Curtis because she obtained the injunction. </w:t>
      </w:r>
    </w:p>
    <w:p w:rsidR="002A62C0" w:rsidRPr="002A62C0" w:rsidRDefault="002A62C0" w:rsidP="00234D2D">
      <w:r>
        <w:t xml:space="preserve"> </w:t>
      </w:r>
    </w:p>
    <w:p w:rsidR="009067B0" w:rsidRDefault="009067B0" w:rsidP="00234D2D">
      <w:pPr>
        <w:pStyle w:val="Heading1"/>
        <w:keepNext w:val="0"/>
        <w:keepLines w:val="0"/>
        <w:numPr>
          <w:ilvl w:val="0"/>
          <w:numId w:val="39"/>
        </w:numPr>
      </w:pPr>
      <w:r>
        <w:t>Attorney Candice Schwager</w:t>
      </w:r>
      <w:bookmarkEnd w:id="104"/>
      <w:bookmarkEnd w:id="105"/>
      <w:bookmarkEnd w:id="106"/>
      <w:bookmarkEnd w:id="107"/>
      <w:r>
        <w:t xml:space="preserve"> </w:t>
      </w:r>
    </w:p>
    <w:p w:rsidR="009067B0" w:rsidRDefault="009067B0" w:rsidP="00234D2D">
      <w:pPr>
        <w:pStyle w:val="NumPara1"/>
      </w:pPr>
      <w:r>
        <w:t>Candice is a heroin without whose help we could have never come this far. They forced me to learn probate law in Texas. How do you think they like me now?</w:t>
      </w:r>
    </w:p>
    <w:p w:rsidR="00C14EF1" w:rsidRPr="00B84F3A" w:rsidRDefault="00C14EF1" w:rsidP="00234D2D">
      <w:pPr>
        <w:pStyle w:val="NoSpacing"/>
        <w:rPr>
          <w:rStyle w:val="IntenseReference"/>
          <w:b w:val="0"/>
          <w:bCs/>
          <w:smallCaps w:val="0"/>
          <w:color w:val="212121"/>
          <w:spacing w:val="0"/>
          <w:u w:val="none"/>
        </w:rPr>
        <w:sectPr w:rsidR="00C14EF1" w:rsidRPr="00B84F3A" w:rsidSect="008030DB">
          <w:pgSz w:w="12240" w:h="15840"/>
          <w:pgMar w:top="1440" w:right="1440" w:bottom="1440" w:left="1440" w:header="720" w:footer="720" w:gutter="0"/>
          <w:pgNumType w:start="1"/>
          <w:cols w:space="720"/>
          <w:titlePg/>
          <w:docGrid w:linePitch="381"/>
        </w:sectPr>
      </w:pPr>
    </w:p>
    <w:p w:rsidR="009067B0" w:rsidRPr="00AA089C" w:rsidRDefault="009067B0" w:rsidP="00234D2D">
      <w:pPr>
        <w:pStyle w:val="NoSpacing"/>
        <w:rPr>
          <w:rStyle w:val="IntenseReference"/>
          <w:bCs/>
          <w:caps/>
          <w:smallCaps w:val="0"/>
        </w:rPr>
      </w:pPr>
    </w:p>
    <w:sectPr w:rsidR="009067B0" w:rsidRPr="00AA089C">
      <w:headerReference w:type="even" r:id="rId129"/>
      <w:headerReference w:type="default" r:id="rId130"/>
      <w:footerReference w:type="even" r:id="rId131"/>
      <w:footerReference w:type="default" r:id="rId132"/>
      <w:headerReference w:type="first" r:id="rId133"/>
      <w:footerReference w:type="first" r:id="rId13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9B4" w:rsidRDefault="00E469B4" w:rsidP="009067B0">
      <w:pPr>
        <w:spacing w:before="0" w:after="0" w:line="240" w:lineRule="auto"/>
      </w:pPr>
      <w:r>
        <w:separator/>
      </w:r>
    </w:p>
  </w:endnote>
  <w:endnote w:type="continuationSeparator" w:id="0">
    <w:p w:rsidR="00E469B4" w:rsidRDefault="00E469B4" w:rsidP="009067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dobe Gothic Std B">
    <w:altName w:val="Yu Gothic"/>
    <w:panose1 w:val="020B0800000000000000"/>
    <w:charset w:val="80"/>
    <w:family w:val="swiss"/>
    <w:notTrueType/>
    <w:pitch w:val="variable"/>
    <w:sig w:usb0="00000203" w:usb1="29D72C10" w:usb2="00000010" w:usb3="00000000" w:csb0="002A0005"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A09" w:rsidRDefault="00023A09">
    <w:pPr>
      <w:pStyle w:val="Footer"/>
      <w:jc w:val="right"/>
    </w:pPr>
    <w:r>
      <w:rPr>
        <w:noProof w:val="0"/>
      </w:rPr>
      <w:fldChar w:fldCharType="begin"/>
    </w:r>
    <w:r>
      <w:instrText xml:space="preserve"> PAGE   \* MERGEFORMAT </w:instrText>
    </w:r>
    <w:r>
      <w:rPr>
        <w:noProof w:val="0"/>
      </w:rPr>
      <w:fldChar w:fldCharType="separate"/>
    </w:r>
    <w:r w:rsidR="001808F0">
      <w:t>8</w:t>
    </w:r>
    <w:r>
      <w:fldChar w:fldCharType="end"/>
    </w:r>
  </w:p>
  <w:p w:rsidR="00023A09" w:rsidRDefault="00023A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0DB" w:rsidRDefault="008030DB">
    <w:pPr>
      <w:pStyle w:val="Footer"/>
      <w:jc w:val="right"/>
    </w:pPr>
    <w:r>
      <w:rPr>
        <w:noProof w:val="0"/>
      </w:rPr>
      <w:fldChar w:fldCharType="begin"/>
    </w:r>
    <w:r>
      <w:instrText xml:space="preserve"> PAGE   \* MERGEFORMAT </w:instrText>
    </w:r>
    <w:r>
      <w:rPr>
        <w:noProof w:val="0"/>
      </w:rPr>
      <w:fldChar w:fldCharType="separate"/>
    </w:r>
    <w:r w:rsidR="001808F0">
      <w:t>1</w:t>
    </w:r>
    <w:r>
      <w:fldChar w:fldCharType="end"/>
    </w:r>
  </w:p>
  <w:p w:rsidR="008030DB" w:rsidRDefault="008030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219" w:rsidRDefault="00E8221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219" w:rsidRDefault="00E8221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219" w:rsidRDefault="00E822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9B4" w:rsidRDefault="00E469B4" w:rsidP="009067B0">
      <w:pPr>
        <w:spacing w:before="0" w:after="0" w:line="240" w:lineRule="auto"/>
      </w:pPr>
      <w:r>
        <w:separator/>
      </w:r>
    </w:p>
  </w:footnote>
  <w:footnote w:type="continuationSeparator" w:id="0">
    <w:p w:rsidR="00E469B4" w:rsidRDefault="00E469B4" w:rsidP="009067B0">
      <w:pPr>
        <w:spacing w:before="0" w:after="0" w:line="240" w:lineRule="auto"/>
      </w:pPr>
      <w:r>
        <w:continuationSeparator/>
      </w:r>
    </w:p>
  </w:footnote>
  <w:footnote w:id="1">
    <w:p w:rsidR="00B32457" w:rsidRPr="00B32457" w:rsidRDefault="00B32457" w:rsidP="00B32457">
      <w:pPr>
        <w:pStyle w:val="Heading3"/>
        <w:spacing w:line="240" w:lineRule="auto"/>
        <w:rPr>
          <w:rFonts w:ascii="Times New Roman" w:hAnsi="Times New Roman"/>
          <w:i w:val="0"/>
          <w:iCs w:val="0"/>
          <w:noProof w:val="0"/>
          <w:sz w:val="27"/>
          <w:szCs w:val="27"/>
        </w:rPr>
      </w:pPr>
      <w:r>
        <w:rPr>
          <w:rStyle w:val="FootnoteReference"/>
        </w:rPr>
        <w:footnoteRef/>
      </w:r>
      <w:r>
        <w:t xml:space="preserve"> </w:t>
      </w:r>
      <w:r w:rsidRPr="00B32457">
        <w:rPr>
          <w:rFonts w:ascii="Times New Roman" w:hAnsi="Times New Roman"/>
          <w:noProof w:val="0"/>
          <w:sz w:val="27"/>
          <w:szCs w:val="27"/>
          <w:u w:val="single"/>
        </w:rPr>
        <w:t>The "hurrah"</w:t>
      </w:r>
    </w:p>
    <w:p w:rsidR="00B32457" w:rsidRPr="00B32457" w:rsidRDefault="00B32457" w:rsidP="00B32457">
      <w:pPr>
        <w:widowControl/>
        <w:spacing w:before="0" w:after="0" w:line="240" w:lineRule="auto"/>
        <w:ind w:right="0" w:firstLine="0"/>
        <w:jc w:val="left"/>
        <w:rPr>
          <w:rFonts w:eastAsia="Times New Roman"/>
          <w:noProof w:val="0"/>
          <w:sz w:val="24"/>
          <w:szCs w:val="24"/>
        </w:rPr>
      </w:pPr>
      <w:r w:rsidRPr="00B32457">
        <w:rPr>
          <w:rFonts w:eastAsia="Times New Roman"/>
          <w:noProof w:val="0"/>
          <w:sz w:val="24"/>
          <w:szCs w:val="24"/>
        </w:rPr>
        <w:t xml:space="preserve">A sudden manufactured crisis or change of events forces the victim to act or make a decision immediately. This is the point at which the con succeeds or fails. With a financial </w:t>
      </w:r>
      <w:proofErr w:type="gramStart"/>
      <w:r w:rsidRPr="00B32457">
        <w:rPr>
          <w:rFonts w:eastAsia="Times New Roman"/>
          <w:noProof w:val="0"/>
          <w:sz w:val="24"/>
          <w:szCs w:val="24"/>
        </w:rPr>
        <w:t>scam</w:t>
      </w:r>
      <w:proofErr w:type="gramEnd"/>
      <w:r w:rsidRPr="00B32457">
        <w:rPr>
          <w:rFonts w:eastAsia="Times New Roman"/>
          <w:noProof w:val="0"/>
          <w:sz w:val="24"/>
          <w:szCs w:val="24"/>
        </w:rPr>
        <w:t>, the con artist may tell the victim that the "window of opportunity" to make a large investment in the scheme is about to suddenly close forever.</w:t>
      </w:r>
    </w:p>
  </w:footnote>
  <w:footnote w:id="2">
    <w:p w:rsidR="002F7151" w:rsidRDefault="002F7151">
      <w:pPr>
        <w:pStyle w:val="FootnoteText"/>
      </w:pPr>
      <w:r>
        <w:rPr>
          <w:rStyle w:val="FootnoteReference"/>
        </w:rPr>
        <w:footnoteRef/>
      </w:r>
      <w:r>
        <w:t xml:space="preserve"> Fifth Circuit No. 12-20164</w:t>
      </w:r>
    </w:p>
  </w:footnote>
  <w:footnote w:id="3">
    <w:p w:rsidR="00560AAD" w:rsidRPr="00D06281" w:rsidRDefault="00560AAD" w:rsidP="00560AAD">
      <w:pPr>
        <w:pStyle w:val="Footnote"/>
        <w:rPr>
          <w:rStyle w:val="FootnoteChar"/>
        </w:rPr>
      </w:pPr>
      <w:r>
        <w:rPr>
          <w:rStyle w:val="FootnoteReference"/>
        </w:rPr>
        <w:footnoteRef/>
      </w:r>
      <w:r>
        <w:t xml:space="preserve"> </w:t>
      </w:r>
      <w:r w:rsidRPr="00D06281">
        <w:rPr>
          <w:rStyle w:val="FootnoteChar"/>
          <w:highlight w:val="yellow"/>
        </w:rPr>
        <w:t>See Curtis vs Anita Brunsting, Amy Brunsting and Does 1-100 SDTX No. 4:12-cv-592 [Document 1 page 20 of 28 para. 4]</w:t>
      </w:r>
    </w:p>
  </w:footnote>
  <w:footnote w:id="4">
    <w:p w:rsidR="009067B0" w:rsidRDefault="009067B0" w:rsidP="009067B0">
      <w:pPr>
        <w:pStyle w:val="Footno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FootnoteReference"/>
        </w:rPr>
        <w:footnoteRef/>
      </w:r>
      <w:r>
        <w:t xml:space="preserve"> </w:t>
      </w:r>
      <w:hyperlink r:id="rId1" w:history="1">
        <w:r>
          <w:rPr>
            <w:rStyle w:val="Hyperlink"/>
          </w:rPr>
          <w:t>Wire Tap Recordings</w:t>
        </w:r>
      </w:hyperlink>
    </w:p>
  </w:footnote>
  <w:footnote w:id="5">
    <w:p w:rsidR="009067B0" w:rsidRDefault="009067B0" w:rsidP="009067B0">
      <w:pPr>
        <w:pStyle w:val="Footno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FootnoteReference"/>
        </w:rPr>
        <w:footnoteRef/>
      </w:r>
      <w:r>
        <w:t xml:space="preserve"> </w:t>
      </w:r>
      <w:hyperlink r:id="rId2" w:history="1">
        <w:r>
          <w:rPr>
            <w:rStyle w:val="Hyperlink"/>
          </w:rPr>
          <w:t>Wire Tap Recording2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219" w:rsidRDefault="00E822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219" w:rsidRDefault="00E822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219" w:rsidRDefault="00E822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2CB5"/>
    <w:multiLevelType w:val="hybridMultilevel"/>
    <w:tmpl w:val="86ACF980"/>
    <w:lvl w:ilvl="0" w:tplc="61A2D890">
      <w:start w:val="1"/>
      <w:numFmt w:val="decimal"/>
      <w:pStyle w:val="NumPara1"/>
      <w:lvlText w:val="%1."/>
      <w:lvlJc w:val="left"/>
      <w:pPr>
        <w:ind w:left="540" w:hanging="36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CF5706"/>
    <w:multiLevelType w:val="hybridMultilevel"/>
    <w:tmpl w:val="D92C05F2"/>
    <w:lvl w:ilvl="0" w:tplc="593E260C">
      <w:start w:val="1"/>
      <w:numFmt w:val="decimal"/>
      <w:lvlText w:val="%1."/>
      <w:lvlJc w:val="left"/>
      <w:pPr>
        <w:ind w:left="360" w:hanging="360"/>
      </w:pPr>
      <w:rPr>
        <w:rFonts w:hint="default"/>
      </w:rPr>
    </w:lvl>
    <w:lvl w:ilvl="1" w:tplc="8192510E">
      <w:start w:val="1"/>
      <w:numFmt w:val="lowerLetter"/>
      <w:lvlText w:val="%2."/>
      <w:lvlJc w:val="left"/>
      <w:pPr>
        <w:ind w:left="1440" w:hanging="360"/>
      </w:pPr>
    </w:lvl>
    <w:lvl w:ilvl="2" w:tplc="251AB490">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D10C4"/>
    <w:multiLevelType w:val="hybridMultilevel"/>
    <w:tmpl w:val="1AB4D0D4"/>
    <w:lvl w:ilvl="0" w:tplc="F662D502">
      <w:start w:val="1"/>
      <w:numFmt w:val="upperRoman"/>
      <w:pStyle w:val="Heading1"/>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92C2A8E"/>
    <w:multiLevelType w:val="hybridMultilevel"/>
    <w:tmpl w:val="F5AC68FC"/>
    <w:lvl w:ilvl="0" w:tplc="0A54AF8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2D14337"/>
    <w:multiLevelType w:val="hybridMultilevel"/>
    <w:tmpl w:val="109A2A56"/>
    <w:lvl w:ilvl="0" w:tplc="91BA0122">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6326B8A"/>
    <w:multiLevelType w:val="hybridMultilevel"/>
    <w:tmpl w:val="0A1051A6"/>
    <w:lvl w:ilvl="0" w:tplc="B03A23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565D82"/>
    <w:multiLevelType w:val="hybridMultilevel"/>
    <w:tmpl w:val="4EC2DD52"/>
    <w:lvl w:ilvl="0" w:tplc="39F02D3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6F5047"/>
    <w:multiLevelType w:val="hybridMultilevel"/>
    <w:tmpl w:val="448860B2"/>
    <w:lvl w:ilvl="0" w:tplc="01461E86">
      <w:start w:val="1"/>
      <w:numFmt w:val="bullet"/>
      <w:pStyle w:val="Bullet"/>
      <w:lvlText w:val=""/>
      <w:lvlJc w:val="left"/>
      <w:pPr>
        <w:ind w:left="360" w:hanging="360"/>
      </w:pPr>
      <w:rPr>
        <w:rFonts w:ascii="Symbol" w:hAnsi="Symbol" w:hint="default"/>
      </w:rPr>
    </w:lvl>
    <w:lvl w:ilvl="1" w:tplc="5C8E4776">
      <w:start w:val="1"/>
      <w:numFmt w:val="lowerLetter"/>
      <w:lvlText w:val="%2."/>
      <w:lvlJc w:val="left"/>
      <w:pPr>
        <w:ind w:left="1080" w:hanging="360"/>
      </w:pPr>
      <w:rPr>
        <w:rFonts w:hint="default"/>
      </w:rPr>
    </w:lvl>
    <w:lvl w:ilvl="2" w:tplc="6A36F5C6">
      <w:start w:val="1"/>
      <w:numFmt w:val="decimal"/>
      <w:lvlText w:val="(%3)"/>
      <w:lvlJc w:val="left"/>
      <w:pPr>
        <w:ind w:left="2730" w:hanging="111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D364D93"/>
    <w:multiLevelType w:val="hybridMultilevel"/>
    <w:tmpl w:val="6EBEE5BE"/>
    <w:lvl w:ilvl="0" w:tplc="D7542F5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BF45F1"/>
    <w:multiLevelType w:val="hybridMultilevel"/>
    <w:tmpl w:val="7CBE18AA"/>
    <w:lvl w:ilvl="0" w:tplc="F946A2E4">
      <w:start w:val="1"/>
      <w:numFmt w:val="lowerLetter"/>
      <w:lvlText w:val="(%1)"/>
      <w:lvlJc w:val="left"/>
      <w:pPr>
        <w:ind w:left="1092" w:hanging="372"/>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CA470B3"/>
    <w:multiLevelType w:val="hybridMultilevel"/>
    <w:tmpl w:val="A468983C"/>
    <w:lvl w:ilvl="0" w:tplc="CEE272E6">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0"/>
  </w:num>
  <w:num w:numId="12">
    <w:abstractNumId w:val="7"/>
  </w:num>
  <w:num w:numId="13">
    <w:abstractNumId w:val="5"/>
  </w:num>
  <w:num w:numId="14">
    <w:abstractNumId w:val="5"/>
  </w:num>
  <w:num w:numId="15">
    <w:abstractNumId w:val="5"/>
  </w:num>
  <w:num w:numId="16">
    <w:abstractNumId w:val="7"/>
  </w:num>
  <w:num w:numId="17">
    <w:abstractNumId w:val="5"/>
  </w:num>
  <w:num w:numId="18">
    <w:abstractNumId w:val="5"/>
  </w:num>
  <w:num w:numId="19">
    <w:abstractNumId w:val="5"/>
  </w:num>
  <w:num w:numId="20">
    <w:abstractNumId w:val="7"/>
  </w:num>
  <w:num w:numId="21">
    <w:abstractNumId w:val="5"/>
  </w:num>
  <w:num w:numId="22">
    <w:abstractNumId w:val="5"/>
  </w:num>
  <w:num w:numId="23">
    <w:abstractNumId w:val="5"/>
  </w:num>
  <w:num w:numId="24">
    <w:abstractNumId w:val="7"/>
  </w:num>
  <w:num w:numId="25">
    <w:abstractNumId w:val="5"/>
  </w:num>
  <w:num w:numId="26">
    <w:abstractNumId w:val="5"/>
  </w:num>
  <w:num w:numId="27">
    <w:abstractNumId w:val="5"/>
  </w:num>
  <w:num w:numId="28">
    <w:abstractNumId w:val="7"/>
  </w:num>
  <w:num w:numId="29">
    <w:abstractNumId w:val="5"/>
  </w:num>
  <w:num w:numId="30">
    <w:abstractNumId w:val="8"/>
  </w:num>
  <w:num w:numId="31">
    <w:abstractNumId w:val="8"/>
  </w:num>
  <w:num w:numId="32">
    <w:abstractNumId w:val="8"/>
  </w:num>
  <w:num w:numId="33">
    <w:abstractNumId w:val="7"/>
  </w:num>
  <w:num w:numId="34">
    <w:abstractNumId w:val="0"/>
  </w:num>
  <w:num w:numId="35">
    <w:abstractNumId w:val="0"/>
  </w:num>
  <w:num w:numId="36">
    <w:abstractNumId w:val="7"/>
  </w:num>
  <w:num w:numId="37">
    <w:abstractNumId w:val="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proofState w:spelling="clean" w:grammar="clean"/>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B0"/>
    <w:rsid w:val="00003545"/>
    <w:rsid w:val="0002109F"/>
    <w:rsid w:val="00023A09"/>
    <w:rsid w:val="000761A5"/>
    <w:rsid w:val="00091071"/>
    <w:rsid w:val="000B6F0E"/>
    <w:rsid w:val="000D0E94"/>
    <w:rsid w:val="000F2F40"/>
    <w:rsid w:val="000F738F"/>
    <w:rsid w:val="00124D37"/>
    <w:rsid w:val="0014092C"/>
    <w:rsid w:val="0016087D"/>
    <w:rsid w:val="00162409"/>
    <w:rsid w:val="001808F0"/>
    <w:rsid w:val="00184A6D"/>
    <w:rsid w:val="001A3F32"/>
    <w:rsid w:val="001D0B0A"/>
    <w:rsid w:val="001D6254"/>
    <w:rsid w:val="001E70E8"/>
    <w:rsid w:val="002203BC"/>
    <w:rsid w:val="00222515"/>
    <w:rsid w:val="00234D2D"/>
    <w:rsid w:val="00237452"/>
    <w:rsid w:val="0024453E"/>
    <w:rsid w:val="00266807"/>
    <w:rsid w:val="00292A30"/>
    <w:rsid w:val="002A62C0"/>
    <w:rsid w:val="002B0C9B"/>
    <w:rsid w:val="002F6C12"/>
    <w:rsid w:val="002F7151"/>
    <w:rsid w:val="00306708"/>
    <w:rsid w:val="00307D8D"/>
    <w:rsid w:val="0034401D"/>
    <w:rsid w:val="00355917"/>
    <w:rsid w:val="00361B63"/>
    <w:rsid w:val="003750BE"/>
    <w:rsid w:val="003A6462"/>
    <w:rsid w:val="003B5F69"/>
    <w:rsid w:val="003C15FF"/>
    <w:rsid w:val="003C1BEA"/>
    <w:rsid w:val="003F4B40"/>
    <w:rsid w:val="00422C5B"/>
    <w:rsid w:val="00424FE8"/>
    <w:rsid w:val="00441EB0"/>
    <w:rsid w:val="004868E5"/>
    <w:rsid w:val="00493158"/>
    <w:rsid w:val="004C4DD7"/>
    <w:rsid w:val="004D7F5D"/>
    <w:rsid w:val="00510BEB"/>
    <w:rsid w:val="00514CBC"/>
    <w:rsid w:val="005157AC"/>
    <w:rsid w:val="005262D1"/>
    <w:rsid w:val="0055091F"/>
    <w:rsid w:val="00560AAD"/>
    <w:rsid w:val="005668BB"/>
    <w:rsid w:val="005B4D26"/>
    <w:rsid w:val="005C53EF"/>
    <w:rsid w:val="005E0485"/>
    <w:rsid w:val="00642AB9"/>
    <w:rsid w:val="00644CA5"/>
    <w:rsid w:val="00646444"/>
    <w:rsid w:val="00647FF7"/>
    <w:rsid w:val="006A479E"/>
    <w:rsid w:val="006B3E57"/>
    <w:rsid w:val="006C14A2"/>
    <w:rsid w:val="00700D2A"/>
    <w:rsid w:val="00711282"/>
    <w:rsid w:val="007158F1"/>
    <w:rsid w:val="00721920"/>
    <w:rsid w:val="00727055"/>
    <w:rsid w:val="00752A2A"/>
    <w:rsid w:val="007561C9"/>
    <w:rsid w:val="00756AA9"/>
    <w:rsid w:val="00770674"/>
    <w:rsid w:val="00773F7F"/>
    <w:rsid w:val="0079737C"/>
    <w:rsid w:val="007A20E1"/>
    <w:rsid w:val="007A4704"/>
    <w:rsid w:val="007B1B4A"/>
    <w:rsid w:val="007B2354"/>
    <w:rsid w:val="007C1128"/>
    <w:rsid w:val="007D6FB0"/>
    <w:rsid w:val="007E690B"/>
    <w:rsid w:val="008030DB"/>
    <w:rsid w:val="008064BC"/>
    <w:rsid w:val="008303EB"/>
    <w:rsid w:val="00833EFC"/>
    <w:rsid w:val="00855E0E"/>
    <w:rsid w:val="008B060C"/>
    <w:rsid w:val="008B0BF5"/>
    <w:rsid w:val="008C1D37"/>
    <w:rsid w:val="008E65EC"/>
    <w:rsid w:val="009002CF"/>
    <w:rsid w:val="00901EAC"/>
    <w:rsid w:val="009067B0"/>
    <w:rsid w:val="009154A9"/>
    <w:rsid w:val="00932191"/>
    <w:rsid w:val="00944376"/>
    <w:rsid w:val="00950776"/>
    <w:rsid w:val="00973EE4"/>
    <w:rsid w:val="00974001"/>
    <w:rsid w:val="00975538"/>
    <w:rsid w:val="00977F59"/>
    <w:rsid w:val="00995768"/>
    <w:rsid w:val="009A3184"/>
    <w:rsid w:val="009A77A7"/>
    <w:rsid w:val="009C2161"/>
    <w:rsid w:val="009D75C0"/>
    <w:rsid w:val="009F3C6C"/>
    <w:rsid w:val="00A17B47"/>
    <w:rsid w:val="00A237F9"/>
    <w:rsid w:val="00A429F0"/>
    <w:rsid w:val="00A82FAD"/>
    <w:rsid w:val="00AA089C"/>
    <w:rsid w:val="00AB0B1E"/>
    <w:rsid w:val="00AC0531"/>
    <w:rsid w:val="00AD37C2"/>
    <w:rsid w:val="00AF5E21"/>
    <w:rsid w:val="00B02C6D"/>
    <w:rsid w:val="00B32457"/>
    <w:rsid w:val="00B32522"/>
    <w:rsid w:val="00B6111D"/>
    <w:rsid w:val="00B620C3"/>
    <w:rsid w:val="00B64FE7"/>
    <w:rsid w:val="00B67DE7"/>
    <w:rsid w:val="00B84F3A"/>
    <w:rsid w:val="00B87F04"/>
    <w:rsid w:val="00BE1746"/>
    <w:rsid w:val="00C10E52"/>
    <w:rsid w:val="00C14EF1"/>
    <w:rsid w:val="00C33529"/>
    <w:rsid w:val="00C42C11"/>
    <w:rsid w:val="00C67045"/>
    <w:rsid w:val="00C91D41"/>
    <w:rsid w:val="00CB2AE0"/>
    <w:rsid w:val="00D46133"/>
    <w:rsid w:val="00D653E0"/>
    <w:rsid w:val="00DA5255"/>
    <w:rsid w:val="00DB04D1"/>
    <w:rsid w:val="00DD284B"/>
    <w:rsid w:val="00DD3D89"/>
    <w:rsid w:val="00DE5A41"/>
    <w:rsid w:val="00E469B4"/>
    <w:rsid w:val="00E65E37"/>
    <w:rsid w:val="00E82219"/>
    <w:rsid w:val="00E83E9F"/>
    <w:rsid w:val="00EB380B"/>
    <w:rsid w:val="00EE557C"/>
    <w:rsid w:val="00F205B1"/>
    <w:rsid w:val="00F253FB"/>
    <w:rsid w:val="00F439D0"/>
    <w:rsid w:val="00F8727C"/>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7B0"/>
    <w:pPr>
      <w:widowControl w:val="0"/>
      <w:spacing w:before="120" w:after="240" w:line="480" w:lineRule="auto"/>
      <w:ind w:right="720" w:firstLine="720"/>
      <w:jc w:val="both"/>
    </w:pPr>
    <w:rPr>
      <w:rFonts w:ascii="Times New Roman" w:eastAsia="Calibri" w:hAnsi="Times New Roman"/>
      <w:noProof/>
      <w:sz w:val="28"/>
      <w:szCs w:val="28"/>
    </w:rPr>
  </w:style>
  <w:style w:type="paragraph" w:styleId="Heading1">
    <w:name w:val="heading 1"/>
    <w:basedOn w:val="Normal"/>
    <w:next w:val="Normal"/>
    <w:link w:val="Heading1Char"/>
    <w:autoRedefine/>
    <w:uiPriority w:val="9"/>
    <w:qFormat/>
    <w:rsid w:val="003B5F69"/>
    <w:pPr>
      <w:keepNext/>
      <w:keepLines/>
      <w:numPr>
        <w:numId w:val="40"/>
      </w:numPr>
      <w:spacing w:after="120" w:line="240" w:lineRule="auto"/>
      <w:ind w:right="0"/>
      <w:jc w:val="center"/>
      <w:outlineLvl w:val="0"/>
    </w:pPr>
    <w:rPr>
      <w:rFonts w:eastAsia="Times New Roman"/>
      <w:b/>
      <w:bCs/>
      <w:sz w:val="32"/>
      <w:szCs w:val="32"/>
    </w:rPr>
  </w:style>
  <w:style w:type="paragraph" w:styleId="Heading2">
    <w:name w:val="heading 2"/>
    <w:basedOn w:val="Normal"/>
    <w:next w:val="Normal"/>
    <w:link w:val="Heading2Char"/>
    <w:autoRedefine/>
    <w:uiPriority w:val="9"/>
    <w:unhideWhenUsed/>
    <w:qFormat/>
    <w:rsid w:val="00C14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7" w:hanging="360"/>
      <w:jc w:val="center"/>
      <w:outlineLvl w:val="1"/>
    </w:pPr>
    <w:rPr>
      <w:b/>
    </w:rPr>
  </w:style>
  <w:style w:type="paragraph" w:styleId="Heading3">
    <w:name w:val="heading 3"/>
    <w:basedOn w:val="Normal"/>
    <w:next w:val="Normal"/>
    <w:link w:val="Heading3Char"/>
    <w:autoRedefine/>
    <w:uiPriority w:val="9"/>
    <w:unhideWhenUsed/>
    <w:qFormat/>
    <w:rsid w:val="0079737C"/>
    <w:pPr>
      <w:keepNext/>
      <w:keepLines/>
      <w:spacing w:after="120"/>
      <w:outlineLvl w:val="2"/>
    </w:pPr>
    <w:rPr>
      <w:rFonts w:ascii="Calibri Light" w:eastAsia="Times New Roman" w:hAnsi="Calibri Light"/>
      <w:b/>
      <w:bCs/>
      <w:i/>
      <w:iCs/>
    </w:rPr>
  </w:style>
  <w:style w:type="paragraph" w:styleId="Heading4">
    <w:name w:val="heading 4"/>
    <w:basedOn w:val="Normal"/>
    <w:next w:val="Normal"/>
    <w:link w:val="Heading4Char"/>
    <w:uiPriority w:val="9"/>
    <w:unhideWhenUsed/>
    <w:qFormat/>
    <w:rsid w:val="00091071"/>
    <w:pPr>
      <w:keepNext/>
      <w:keepLines/>
      <w:spacing w:before="200"/>
      <w:outlineLvl w:val="3"/>
    </w:pPr>
    <w:rPr>
      <w:rFonts w:ascii="Calibri Light" w:eastAsia="Times New Roman"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next w:val="Normal"/>
    <w:link w:val="QuoteChar"/>
    <w:autoRedefine/>
    <w:uiPriority w:val="29"/>
    <w:qFormat/>
    <w:rsid w:val="00220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ind w:left="720" w:right="720"/>
    </w:pPr>
    <w:rPr>
      <w:bCs/>
      <w:i/>
      <w:iCs/>
      <w:sz w:val="28"/>
      <w:szCs w:val="24"/>
    </w:rPr>
  </w:style>
  <w:style w:type="character" w:customStyle="1" w:styleId="QuoteChar">
    <w:name w:val="Quote Char"/>
    <w:link w:val="Quote"/>
    <w:uiPriority w:val="29"/>
    <w:rsid w:val="002203BC"/>
    <w:rPr>
      <w:rFonts w:eastAsia="Times New Roman" w:cs="Times New Roman"/>
      <w:bCs/>
      <w:i/>
      <w:iCs/>
      <w:sz w:val="28"/>
      <w:szCs w:val="24"/>
    </w:rPr>
  </w:style>
  <w:style w:type="character" w:customStyle="1" w:styleId="Heading1Char">
    <w:name w:val="Heading 1 Char"/>
    <w:link w:val="Heading1"/>
    <w:uiPriority w:val="9"/>
    <w:rsid w:val="003B5F69"/>
    <w:rPr>
      <w:rFonts w:ascii="Times New Roman" w:hAnsi="Times New Roman"/>
      <w:b/>
      <w:bCs/>
      <w:noProof/>
      <w:sz w:val="32"/>
      <w:szCs w:val="32"/>
    </w:rPr>
  </w:style>
  <w:style w:type="character" w:customStyle="1" w:styleId="Heading2Char">
    <w:name w:val="Heading 2 Char"/>
    <w:link w:val="Heading2"/>
    <w:uiPriority w:val="9"/>
    <w:rsid w:val="00C14EF1"/>
    <w:rPr>
      <w:rFonts w:ascii="Times New Roman" w:eastAsia="Calibri" w:hAnsi="Times New Roman"/>
      <w:b/>
      <w:noProof/>
      <w:sz w:val="28"/>
      <w:szCs w:val="28"/>
    </w:rPr>
  </w:style>
  <w:style w:type="paragraph" w:customStyle="1" w:styleId="NumPara1">
    <w:name w:val="Num Para 1"/>
    <w:basedOn w:val="ListParagraph"/>
    <w:link w:val="NumPara1Char"/>
    <w:autoRedefine/>
    <w:uiPriority w:val="99"/>
    <w:qFormat/>
    <w:rsid w:val="004D7F5D"/>
    <w:pPr>
      <w:numPr>
        <w:numId w:val="34"/>
      </w:numPr>
      <w:autoSpaceDE w:val="0"/>
      <w:autoSpaceDN w:val="0"/>
      <w:adjustRightInd w:val="0"/>
      <w:ind w:left="0" w:firstLine="0"/>
      <w:textboxTightWrap w:val="allLines"/>
    </w:pPr>
    <w:rPr>
      <w:color w:val="000000"/>
    </w:rPr>
  </w:style>
  <w:style w:type="character" w:customStyle="1" w:styleId="NumPara1Char">
    <w:name w:val="Num Para 1 Char"/>
    <w:link w:val="NumPara1"/>
    <w:uiPriority w:val="99"/>
    <w:rsid w:val="004D7F5D"/>
    <w:rPr>
      <w:rFonts w:ascii="Times New Roman" w:eastAsia="Calibri" w:hAnsi="Times New Roman"/>
      <w:noProof/>
      <w:color w:val="000000"/>
      <w:sz w:val="28"/>
      <w:szCs w:val="28"/>
    </w:rPr>
  </w:style>
  <w:style w:type="paragraph" w:styleId="ListParagraph">
    <w:name w:val="List Paragraph"/>
    <w:basedOn w:val="Normal"/>
    <w:link w:val="ListParagraphChar"/>
    <w:uiPriority w:val="34"/>
    <w:qFormat/>
    <w:rsid w:val="00091071"/>
    <w:pPr>
      <w:ind w:left="720"/>
    </w:pPr>
  </w:style>
  <w:style w:type="paragraph" w:customStyle="1" w:styleId="TOC">
    <w:name w:val="TOC"/>
    <w:basedOn w:val="TOCHeading"/>
    <w:link w:val="TOCChar"/>
    <w:autoRedefine/>
    <w:qFormat/>
    <w:rsid w:val="00091071"/>
    <w:pPr>
      <w:spacing w:before="120"/>
    </w:pPr>
    <w:rPr>
      <w:rFonts w:ascii="Times New Roman" w:hAnsi="Times New Roman"/>
      <w:b w:val="0"/>
      <w:lang w:eastAsia="ja-JP"/>
    </w:rPr>
  </w:style>
  <w:style w:type="character" w:customStyle="1" w:styleId="TOCChar">
    <w:name w:val="TOC Char"/>
    <w:link w:val="TOC"/>
    <w:rsid w:val="00091071"/>
    <w:rPr>
      <w:rFonts w:eastAsia="Times New Roman" w:cs="Times New Roman"/>
      <w:bCs/>
      <w:color w:val="2E74B5"/>
      <w:sz w:val="24"/>
      <w:lang w:eastAsia="ja-JP"/>
    </w:rPr>
  </w:style>
  <w:style w:type="paragraph" w:styleId="TOCHeading">
    <w:name w:val="TOC Heading"/>
    <w:basedOn w:val="Heading1"/>
    <w:next w:val="Normal"/>
    <w:uiPriority w:val="39"/>
    <w:semiHidden/>
    <w:unhideWhenUsed/>
    <w:qFormat/>
    <w:rsid w:val="00091071"/>
    <w:pPr>
      <w:numPr>
        <w:numId w:val="0"/>
      </w:numPr>
      <w:spacing w:before="480" w:after="0"/>
      <w:outlineLvl w:val="9"/>
    </w:pPr>
    <w:rPr>
      <w:rFonts w:ascii="Calibri Light" w:hAnsi="Calibri Light"/>
      <w:noProof w:val="0"/>
      <w:color w:val="2E74B5"/>
      <w:szCs w:val="28"/>
    </w:rPr>
  </w:style>
  <w:style w:type="paragraph" w:styleId="TOC1">
    <w:name w:val="toc 1"/>
    <w:basedOn w:val="Normal"/>
    <w:next w:val="Normal"/>
    <w:autoRedefine/>
    <w:uiPriority w:val="39"/>
    <w:unhideWhenUsed/>
    <w:rsid w:val="002B0C9B"/>
    <w:pPr>
      <w:tabs>
        <w:tab w:val="right" w:leader="dot" w:pos="9350"/>
      </w:tabs>
      <w:spacing w:after="120"/>
    </w:pPr>
  </w:style>
  <w:style w:type="paragraph" w:styleId="NoSpacing">
    <w:name w:val="No Spacing"/>
    <w:link w:val="NoSpacingChar"/>
    <w:autoRedefine/>
    <w:uiPriority w:val="1"/>
    <w:qFormat/>
    <w:rsid w:val="0034401D"/>
    <w:pPr>
      <w:widowControl w:val="0"/>
      <w:autoSpaceDE w:val="0"/>
      <w:autoSpaceDN w:val="0"/>
      <w:adjustRightInd w:val="0"/>
      <w:spacing w:before="120" w:after="120"/>
    </w:pPr>
    <w:rPr>
      <w:rFonts w:ascii="Times New Roman" w:hAnsi="Times New Roman"/>
      <w:bCs/>
      <w:color w:val="212121"/>
      <w:sz w:val="28"/>
    </w:rPr>
  </w:style>
  <w:style w:type="paragraph" w:customStyle="1" w:styleId="Bullet">
    <w:name w:val="Bullet"/>
    <w:basedOn w:val="NumPara1"/>
    <w:link w:val="BulletChar"/>
    <w:qFormat/>
    <w:rsid w:val="002F6C12"/>
    <w:pPr>
      <w:numPr>
        <w:numId w:val="28"/>
      </w:numPr>
    </w:pPr>
  </w:style>
  <w:style w:type="character" w:customStyle="1" w:styleId="BulletChar">
    <w:name w:val="Bullet Char"/>
    <w:link w:val="Bullet"/>
    <w:rsid w:val="002F6C12"/>
    <w:rPr>
      <w:rFonts w:eastAsia="Times New Roman"/>
      <w:color w:val="000000"/>
      <w:sz w:val="24"/>
      <w:szCs w:val="24"/>
    </w:rPr>
  </w:style>
  <w:style w:type="character" w:customStyle="1" w:styleId="serif">
    <w:name w:val="serif"/>
    <w:basedOn w:val="DefaultParagraphFont"/>
    <w:rsid w:val="00B32522"/>
  </w:style>
  <w:style w:type="character" w:customStyle="1" w:styleId="Heading3Char">
    <w:name w:val="Heading 3 Char"/>
    <w:link w:val="Heading3"/>
    <w:uiPriority w:val="9"/>
    <w:rsid w:val="0079737C"/>
    <w:rPr>
      <w:rFonts w:ascii="Calibri Light" w:eastAsia="Times New Roman" w:hAnsi="Calibri Light" w:cs="Times New Roman"/>
      <w:b/>
      <w:bCs/>
      <w:i/>
      <w:iCs/>
      <w:sz w:val="24"/>
      <w:szCs w:val="24"/>
    </w:rPr>
  </w:style>
  <w:style w:type="character" w:customStyle="1" w:styleId="Heading4Char">
    <w:name w:val="Heading 4 Char"/>
    <w:link w:val="Heading4"/>
    <w:uiPriority w:val="9"/>
    <w:rsid w:val="00091071"/>
    <w:rPr>
      <w:rFonts w:ascii="Calibri Light" w:eastAsia="Times New Roman" w:hAnsi="Calibri Light" w:cs="Times New Roman"/>
      <w:b/>
      <w:bCs/>
      <w:i/>
      <w:iCs/>
      <w:color w:val="5B9BD5"/>
    </w:rPr>
  </w:style>
  <w:style w:type="paragraph" w:styleId="FootnoteText">
    <w:name w:val="footnote text"/>
    <w:basedOn w:val="Normal"/>
    <w:link w:val="FootnoteTextChar"/>
    <w:autoRedefine/>
    <w:uiPriority w:val="99"/>
    <w:unhideWhenUsed/>
    <w:rsid w:val="002B0C9B"/>
    <w:rPr>
      <w:szCs w:val="20"/>
    </w:rPr>
  </w:style>
  <w:style w:type="character" w:customStyle="1" w:styleId="FootnoteTextChar">
    <w:name w:val="Footnote Text Char"/>
    <w:link w:val="FootnoteText"/>
    <w:uiPriority w:val="99"/>
    <w:rsid w:val="002B0C9B"/>
    <w:rPr>
      <w:rFonts w:ascii="Times New Roman" w:eastAsia="Calibri" w:hAnsi="Times New Roman"/>
      <w:sz w:val="24"/>
      <w:szCs w:val="20"/>
    </w:rPr>
  </w:style>
  <w:style w:type="paragraph" w:styleId="Header">
    <w:name w:val="header"/>
    <w:basedOn w:val="Normal"/>
    <w:link w:val="HeaderChar"/>
    <w:uiPriority w:val="99"/>
    <w:unhideWhenUsed/>
    <w:rsid w:val="002B0C9B"/>
    <w:pPr>
      <w:tabs>
        <w:tab w:val="center" w:pos="4680"/>
        <w:tab w:val="right" w:pos="9360"/>
      </w:tabs>
    </w:pPr>
  </w:style>
  <w:style w:type="character" w:customStyle="1" w:styleId="HeaderChar">
    <w:name w:val="Header Char"/>
    <w:link w:val="Header"/>
    <w:uiPriority w:val="99"/>
    <w:rsid w:val="002B0C9B"/>
    <w:rPr>
      <w:rFonts w:ascii="Times New Roman" w:hAnsi="Times New Roman" w:cs="Times New Roman"/>
      <w:sz w:val="28"/>
      <w:szCs w:val="28"/>
    </w:rPr>
  </w:style>
  <w:style w:type="paragraph" w:styleId="Footer">
    <w:name w:val="footer"/>
    <w:basedOn w:val="Normal"/>
    <w:link w:val="FooterChar"/>
    <w:uiPriority w:val="99"/>
    <w:unhideWhenUsed/>
    <w:rsid w:val="002B0C9B"/>
    <w:pPr>
      <w:tabs>
        <w:tab w:val="center" w:pos="4680"/>
        <w:tab w:val="right" w:pos="9360"/>
      </w:tabs>
    </w:pPr>
  </w:style>
  <w:style w:type="character" w:customStyle="1" w:styleId="FooterChar">
    <w:name w:val="Footer Char"/>
    <w:link w:val="Footer"/>
    <w:uiPriority w:val="99"/>
    <w:rsid w:val="002B0C9B"/>
    <w:rPr>
      <w:rFonts w:ascii="Times New Roman" w:hAnsi="Times New Roman" w:cs="Times New Roman"/>
      <w:sz w:val="28"/>
      <w:szCs w:val="28"/>
    </w:rPr>
  </w:style>
  <w:style w:type="character" w:styleId="FootnoteReference">
    <w:name w:val="footnote reference"/>
    <w:uiPriority w:val="99"/>
    <w:semiHidden/>
    <w:unhideWhenUsed/>
    <w:rsid w:val="002B0C9B"/>
    <w:rPr>
      <w:rFonts w:ascii="Times New Roman" w:hAnsi="Times New Roman"/>
      <w:sz w:val="24"/>
      <w:vertAlign w:val="superscript"/>
    </w:rPr>
  </w:style>
  <w:style w:type="character" w:styleId="EndnoteReference">
    <w:name w:val="endnote reference"/>
    <w:uiPriority w:val="99"/>
    <w:semiHidden/>
    <w:unhideWhenUsed/>
    <w:rsid w:val="002B0C9B"/>
    <w:rPr>
      <w:vertAlign w:val="superscript"/>
    </w:rPr>
  </w:style>
  <w:style w:type="paragraph" w:styleId="EndnoteText">
    <w:name w:val="endnote text"/>
    <w:basedOn w:val="Normal"/>
    <w:link w:val="EndnoteTextChar"/>
    <w:uiPriority w:val="99"/>
    <w:semiHidden/>
    <w:unhideWhenUsed/>
    <w:rsid w:val="002B0C9B"/>
    <w:rPr>
      <w:sz w:val="20"/>
      <w:szCs w:val="20"/>
    </w:rPr>
  </w:style>
  <w:style w:type="character" w:customStyle="1" w:styleId="EndnoteTextChar">
    <w:name w:val="Endnote Text Char"/>
    <w:link w:val="EndnoteText"/>
    <w:uiPriority w:val="99"/>
    <w:semiHidden/>
    <w:rsid w:val="002B0C9B"/>
    <w:rPr>
      <w:rFonts w:ascii="Times New Roman" w:hAnsi="Times New Roman" w:cs="Times New Roman"/>
      <w:sz w:val="20"/>
      <w:szCs w:val="20"/>
    </w:rPr>
  </w:style>
  <w:style w:type="paragraph" w:styleId="Title">
    <w:name w:val="Title"/>
    <w:basedOn w:val="Normal"/>
    <w:next w:val="Normal"/>
    <w:link w:val="TitleChar"/>
    <w:uiPriority w:val="10"/>
    <w:qFormat/>
    <w:rsid w:val="00091071"/>
    <w:pPr>
      <w:pBdr>
        <w:bottom w:val="single" w:sz="8" w:space="4" w:color="5B9BD5"/>
      </w:pBdr>
      <w:spacing w:after="300"/>
    </w:pPr>
    <w:rPr>
      <w:rFonts w:ascii="Calibri Light" w:eastAsia="Times New Roman" w:hAnsi="Calibri Light"/>
      <w:color w:val="323E4F"/>
      <w:spacing w:val="5"/>
      <w:kern w:val="28"/>
      <w:sz w:val="52"/>
      <w:szCs w:val="52"/>
    </w:rPr>
  </w:style>
  <w:style w:type="character" w:customStyle="1" w:styleId="TitleChar">
    <w:name w:val="Title Char"/>
    <w:link w:val="Title"/>
    <w:uiPriority w:val="10"/>
    <w:rsid w:val="00091071"/>
    <w:rPr>
      <w:rFonts w:ascii="Calibri Light" w:eastAsia="Times New Roman" w:hAnsi="Calibri Light" w:cs="Times New Roman"/>
      <w:color w:val="323E4F"/>
      <w:spacing w:val="5"/>
      <w:kern w:val="28"/>
      <w:sz w:val="52"/>
      <w:szCs w:val="52"/>
    </w:rPr>
  </w:style>
  <w:style w:type="character" w:styleId="Hyperlink">
    <w:name w:val="Hyperlink"/>
    <w:uiPriority w:val="99"/>
    <w:unhideWhenUsed/>
    <w:rsid w:val="002B0C9B"/>
    <w:rPr>
      <w:color w:val="0000FF"/>
      <w:u w:val="single"/>
    </w:rPr>
  </w:style>
  <w:style w:type="table" w:styleId="TableGrid">
    <w:name w:val="Table Grid"/>
    <w:basedOn w:val="TableNormal"/>
    <w:uiPriority w:val="39"/>
    <w:rsid w:val="00B32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autoRedefine/>
    <w:uiPriority w:val="30"/>
    <w:qFormat/>
    <w:rsid w:val="00091071"/>
    <w:pPr>
      <w:pBdr>
        <w:bottom w:val="single" w:sz="4" w:space="4" w:color="5B9BD5"/>
      </w:pBdr>
      <w:spacing w:after="120"/>
      <w:ind w:left="1008" w:right="1008"/>
      <w:textboxTightWrap w:val="allLines"/>
    </w:pPr>
    <w:rPr>
      <w:b/>
      <w:bCs/>
      <w:i/>
      <w:iCs/>
      <w:color w:val="767171"/>
    </w:rPr>
  </w:style>
  <w:style w:type="character" w:customStyle="1" w:styleId="IntenseQuoteChar">
    <w:name w:val="Intense Quote Char"/>
    <w:link w:val="IntenseQuote"/>
    <w:uiPriority w:val="30"/>
    <w:rsid w:val="00091071"/>
    <w:rPr>
      <w:b/>
      <w:bCs/>
      <w:i/>
      <w:iCs/>
      <w:color w:val="767171"/>
      <w:szCs w:val="22"/>
    </w:rPr>
  </w:style>
  <w:style w:type="character" w:customStyle="1" w:styleId="ListParagraphChar">
    <w:name w:val="List Paragraph Char"/>
    <w:basedOn w:val="DefaultParagraphFont"/>
    <w:link w:val="ListParagraph"/>
    <w:uiPriority w:val="34"/>
    <w:rsid w:val="00091071"/>
  </w:style>
  <w:style w:type="paragraph" w:customStyle="1" w:styleId="Footnote">
    <w:name w:val="Footnote"/>
    <w:basedOn w:val="FootnoteText"/>
    <w:link w:val="FootnoteChar"/>
    <w:autoRedefine/>
    <w:uiPriority w:val="99"/>
    <w:qFormat/>
    <w:rsid w:val="00D46133"/>
    <w:pPr>
      <w:contextualSpacing/>
    </w:pPr>
    <w:rPr>
      <w:sz w:val="24"/>
    </w:rPr>
  </w:style>
  <w:style w:type="character" w:customStyle="1" w:styleId="FootnoteChar">
    <w:name w:val="Footnote Char"/>
    <w:link w:val="Footnote"/>
    <w:uiPriority w:val="99"/>
    <w:rsid w:val="00D46133"/>
    <w:rPr>
      <w:rFonts w:ascii="Times New Roman" w:eastAsia="Calibri" w:hAnsi="Times New Roman"/>
      <w:noProof/>
      <w:sz w:val="24"/>
      <w:szCs w:val="20"/>
    </w:rPr>
  </w:style>
  <w:style w:type="paragraph" w:styleId="TOAHeading">
    <w:name w:val="toa heading"/>
    <w:basedOn w:val="Normal"/>
    <w:next w:val="Normal"/>
    <w:autoRedefine/>
    <w:uiPriority w:val="99"/>
    <w:unhideWhenUsed/>
    <w:qFormat/>
    <w:rsid w:val="00091071"/>
    <w:pPr>
      <w:ind w:firstLine="360"/>
    </w:pPr>
    <w:rPr>
      <w:rFonts w:ascii="Calibri Light" w:eastAsia="Times New Roman" w:hAnsi="Calibri Light"/>
      <w:b/>
      <w:bCs/>
    </w:rPr>
  </w:style>
  <w:style w:type="character" w:customStyle="1" w:styleId="cite">
    <w:name w:val="cite"/>
    <w:basedOn w:val="DefaultParagraphFont"/>
    <w:rsid w:val="002B0C9B"/>
  </w:style>
  <w:style w:type="paragraph" w:customStyle="1" w:styleId="blockquote">
    <w:name w:val="blockquote"/>
    <w:basedOn w:val="Normal"/>
    <w:rsid w:val="002B0C9B"/>
    <w:pPr>
      <w:spacing w:before="100" w:beforeAutospacing="1" w:afterAutospacing="1"/>
    </w:pPr>
  </w:style>
  <w:style w:type="paragraph" w:customStyle="1" w:styleId="paragraph">
    <w:name w:val="paragraph"/>
    <w:basedOn w:val="Normal"/>
    <w:rsid w:val="002B0C9B"/>
    <w:pPr>
      <w:spacing w:before="100" w:beforeAutospacing="1" w:afterAutospacing="1"/>
    </w:pPr>
  </w:style>
  <w:style w:type="paragraph" w:styleId="TOC2">
    <w:name w:val="toc 2"/>
    <w:basedOn w:val="Normal"/>
    <w:next w:val="Normal"/>
    <w:autoRedefine/>
    <w:uiPriority w:val="39"/>
    <w:unhideWhenUsed/>
    <w:rsid w:val="002B0C9B"/>
    <w:pPr>
      <w:spacing w:after="120"/>
      <w:ind w:left="274"/>
    </w:pPr>
  </w:style>
  <w:style w:type="paragraph" w:styleId="TOC3">
    <w:name w:val="toc 3"/>
    <w:basedOn w:val="Normal"/>
    <w:next w:val="Normal"/>
    <w:autoRedefine/>
    <w:uiPriority w:val="39"/>
    <w:unhideWhenUsed/>
    <w:rsid w:val="002B0C9B"/>
    <w:pPr>
      <w:spacing w:after="120"/>
      <w:ind w:left="562"/>
    </w:pPr>
  </w:style>
  <w:style w:type="paragraph" w:styleId="TableofAuthorities">
    <w:name w:val="table of authorities"/>
    <w:basedOn w:val="Normal"/>
    <w:next w:val="Normal"/>
    <w:uiPriority w:val="99"/>
    <w:unhideWhenUsed/>
    <w:rsid w:val="002B0C9B"/>
    <w:pPr>
      <w:spacing w:before="240"/>
      <w:ind w:left="274" w:hanging="274"/>
    </w:pPr>
  </w:style>
  <w:style w:type="character" w:styleId="FollowedHyperlink">
    <w:name w:val="FollowedHyperlink"/>
    <w:uiPriority w:val="99"/>
    <w:semiHidden/>
    <w:unhideWhenUsed/>
    <w:rsid w:val="002B0C9B"/>
    <w:rPr>
      <w:color w:val="954F72"/>
      <w:u w:val="single"/>
    </w:rPr>
  </w:style>
  <w:style w:type="paragraph" w:styleId="NormalWeb">
    <w:name w:val="Normal (Web)"/>
    <w:basedOn w:val="Normal"/>
    <w:uiPriority w:val="99"/>
    <w:semiHidden/>
    <w:unhideWhenUsed/>
    <w:rsid w:val="002B0C9B"/>
    <w:pPr>
      <w:spacing w:before="100" w:beforeAutospacing="1" w:afterAutospacing="1"/>
    </w:pPr>
  </w:style>
  <w:style w:type="character" w:customStyle="1" w:styleId="NoSpacingChar">
    <w:name w:val="No Spacing Char"/>
    <w:link w:val="NoSpacing"/>
    <w:uiPriority w:val="1"/>
    <w:locked/>
    <w:rsid w:val="0034401D"/>
    <w:rPr>
      <w:rFonts w:ascii="Times New Roman" w:eastAsia="Times New Roman" w:hAnsi="Times New Roman"/>
      <w:bCs/>
      <w:color w:val="212121"/>
      <w:sz w:val="28"/>
    </w:rPr>
  </w:style>
  <w:style w:type="character" w:customStyle="1" w:styleId="SectionBreakChar">
    <w:name w:val="Section Break Char"/>
    <w:link w:val="SectionBreak"/>
    <w:semiHidden/>
    <w:locked/>
    <w:rsid w:val="009067B0"/>
    <w:rPr>
      <w:rFonts w:ascii="Adobe Gothic Std B" w:eastAsia="Adobe Gothic Std B" w:hAnsi="Adobe Gothic Std B" w:cs="Times New Roman"/>
      <w:b/>
      <w:i/>
      <w:iCs/>
      <w:noProof/>
      <w:sz w:val="32"/>
      <w:szCs w:val="24"/>
    </w:rPr>
  </w:style>
  <w:style w:type="paragraph" w:customStyle="1" w:styleId="SectionBreak">
    <w:name w:val="Section Break"/>
    <w:basedOn w:val="Subtitle"/>
    <w:link w:val="SectionBreakChar"/>
    <w:semiHidden/>
    <w:qFormat/>
    <w:rsid w:val="009067B0"/>
    <w:pPr>
      <w:keepNext/>
      <w:numPr>
        <w:ilvl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contextualSpacing/>
      <w:jc w:val="center"/>
      <w:outlineLvl w:val="7"/>
    </w:pPr>
    <w:rPr>
      <w:rFonts w:ascii="Adobe Gothic Std B" w:eastAsia="Adobe Gothic Std B" w:hAnsi="Adobe Gothic Std B"/>
      <w:b/>
      <w:color w:val="auto"/>
      <w:spacing w:val="0"/>
      <w:sz w:val="32"/>
    </w:rPr>
  </w:style>
  <w:style w:type="character" w:styleId="IntenseReference">
    <w:name w:val="Intense Reference"/>
    <w:uiPriority w:val="32"/>
    <w:qFormat/>
    <w:rsid w:val="009067B0"/>
    <w:rPr>
      <w:b/>
      <w:bCs/>
      <w:smallCaps/>
      <w:color w:val="ED7D31"/>
      <w:spacing w:val="5"/>
      <w:u w:val="single"/>
    </w:rPr>
  </w:style>
  <w:style w:type="character" w:styleId="BookTitle">
    <w:name w:val="Book Title"/>
    <w:uiPriority w:val="33"/>
    <w:qFormat/>
    <w:rsid w:val="007A4704"/>
    <w:rPr>
      <w:rFonts w:ascii="Times New Roman" w:hAnsi="Times New Roman"/>
      <w:b/>
      <w:bCs/>
      <w:smallCaps/>
      <w:spacing w:val="5"/>
      <w:sz w:val="52"/>
    </w:rPr>
  </w:style>
  <w:style w:type="paragraph" w:styleId="Subtitle">
    <w:name w:val="Subtitle"/>
    <w:basedOn w:val="Normal"/>
    <w:next w:val="Normal"/>
    <w:link w:val="SubtitleChar"/>
    <w:uiPriority w:val="11"/>
    <w:qFormat/>
    <w:rsid w:val="009067B0"/>
    <w:pPr>
      <w:numPr>
        <w:ilvl w:val="1"/>
      </w:numPr>
      <w:ind w:firstLine="720"/>
    </w:pPr>
    <w:rPr>
      <w:rFonts w:ascii="Calibri Light" w:eastAsia="Times New Roman" w:hAnsi="Calibri Light"/>
      <w:i/>
      <w:iCs/>
      <w:color w:val="5B9BD5"/>
      <w:spacing w:val="15"/>
      <w:sz w:val="24"/>
      <w:szCs w:val="24"/>
    </w:rPr>
  </w:style>
  <w:style w:type="character" w:customStyle="1" w:styleId="SubtitleChar">
    <w:name w:val="Subtitle Char"/>
    <w:link w:val="Subtitle"/>
    <w:uiPriority w:val="11"/>
    <w:rsid w:val="009067B0"/>
    <w:rPr>
      <w:rFonts w:ascii="Calibri Light" w:eastAsia="Times New Roman" w:hAnsi="Calibri Light" w:cs="Times New Roman"/>
      <w:i/>
      <w:iCs/>
      <w:noProof/>
      <w:color w:val="5B9BD5"/>
      <w:spacing w:val="15"/>
      <w:sz w:val="24"/>
      <w:szCs w:val="24"/>
    </w:rPr>
  </w:style>
  <w:style w:type="paragraph" w:styleId="HTMLPreformatted">
    <w:name w:val="HTML Preformatted"/>
    <w:basedOn w:val="Normal"/>
    <w:link w:val="HTMLPreformattedChar"/>
    <w:uiPriority w:val="99"/>
    <w:semiHidden/>
    <w:unhideWhenUsed/>
    <w:rsid w:val="00560A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0" w:firstLine="0"/>
      <w:jc w:val="left"/>
    </w:pPr>
    <w:rPr>
      <w:rFonts w:ascii="Courier New" w:eastAsia="Times New Roman" w:hAnsi="Courier New" w:cs="Courier New"/>
      <w:noProof w:val="0"/>
      <w:sz w:val="20"/>
      <w:szCs w:val="20"/>
    </w:rPr>
  </w:style>
  <w:style w:type="character" w:customStyle="1" w:styleId="HTMLPreformattedChar">
    <w:name w:val="HTML Preformatted Char"/>
    <w:link w:val="HTMLPreformatted"/>
    <w:uiPriority w:val="99"/>
    <w:semiHidden/>
    <w:rsid w:val="00560AAD"/>
    <w:rPr>
      <w:rFonts w:ascii="Courier New" w:hAnsi="Courier New" w:cs="Courier New"/>
    </w:rPr>
  </w:style>
  <w:style w:type="character" w:styleId="SubtleEmphasis">
    <w:name w:val="Subtle Emphasis"/>
    <w:uiPriority w:val="19"/>
    <w:qFormat/>
    <w:rsid w:val="00A429F0"/>
    <w:rPr>
      <w:rFonts w:ascii="Times New Roman" w:hAnsi="Times New Roman"/>
      <w:b/>
      <w:bCs/>
      <w:smallCaps/>
      <w:color w:val="auto"/>
      <w:spacing w:val="5"/>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7B0"/>
    <w:pPr>
      <w:widowControl w:val="0"/>
      <w:spacing w:before="120" w:after="240" w:line="480" w:lineRule="auto"/>
      <w:ind w:right="720" w:firstLine="720"/>
      <w:jc w:val="both"/>
    </w:pPr>
    <w:rPr>
      <w:rFonts w:ascii="Times New Roman" w:eastAsia="Calibri" w:hAnsi="Times New Roman"/>
      <w:noProof/>
      <w:sz w:val="28"/>
      <w:szCs w:val="28"/>
    </w:rPr>
  </w:style>
  <w:style w:type="paragraph" w:styleId="Heading1">
    <w:name w:val="heading 1"/>
    <w:basedOn w:val="Normal"/>
    <w:next w:val="Normal"/>
    <w:link w:val="Heading1Char"/>
    <w:autoRedefine/>
    <w:uiPriority w:val="9"/>
    <w:qFormat/>
    <w:rsid w:val="003B5F69"/>
    <w:pPr>
      <w:keepNext/>
      <w:keepLines/>
      <w:numPr>
        <w:numId w:val="40"/>
      </w:numPr>
      <w:spacing w:after="120" w:line="240" w:lineRule="auto"/>
      <w:ind w:right="0"/>
      <w:jc w:val="center"/>
      <w:outlineLvl w:val="0"/>
    </w:pPr>
    <w:rPr>
      <w:rFonts w:eastAsia="Times New Roman"/>
      <w:b/>
      <w:bCs/>
      <w:sz w:val="32"/>
      <w:szCs w:val="32"/>
    </w:rPr>
  </w:style>
  <w:style w:type="paragraph" w:styleId="Heading2">
    <w:name w:val="heading 2"/>
    <w:basedOn w:val="Normal"/>
    <w:next w:val="Normal"/>
    <w:link w:val="Heading2Char"/>
    <w:autoRedefine/>
    <w:uiPriority w:val="9"/>
    <w:unhideWhenUsed/>
    <w:qFormat/>
    <w:rsid w:val="00C14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7" w:hanging="360"/>
      <w:jc w:val="center"/>
      <w:outlineLvl w:val="1"/>
    </w:pPr>
    <w:rPr>
      <w:b/>
    </w:rPr>
  </w:style>
  <w:style w:type="paragraph" w:styleId="Heading3">
    <w:name w:val="heading 3"/>
    <w:basedOn w:val="Normal"/>
    <w:next w:val="Normal"/>
    <w:link w:val="Heading3Char"/>
    <w:autoRedefine/>
    <w:uiPriority w:val="9"/>
    <w:unhideWhenUsed/>
    <w:qFormat/>
    <w:rsid w:val="0079737C"/>
    <w:pPr>
      <w:keepNext/>
      <w:keepLines/>
      <w:spacing w:after="120"/>
      <w:outlineLvl w:val="2"/>
    </w:pPr>
    <w:rPr>
      <w:rFonts w:ascii="Calibri Light" w:eastAsia="Times New Roman" w:hAnsi="Calibri Light"/>
      <w:b/>
      <w:bCs/>
      <w:i/>
      <w:iCs/>
    </w:rPr>
  </w:style>
  <w:style w:type="paragraph" w:styleId="Heading4">
    <w:name w:val="heading 4"/>
    <w:basedOn w:val="Normal"/>
    <w:next w:val="Normal"/>
    <w:link w:val="Heading4Char"/>
    <w:uiPriority w:val="9"/>
    <w:unhideWhenUsed/>
    <w:qFormat/>
    <w:rsid w:val="00091071"/>
    <w:pPr>
      <w:keepNext/>
      <w:keepLines/>
      <w:spacing w:before="200"/>
      <w:outlineLvl w:val="3"/>
    </w:pPr>
    <w:rPr>
      <w:rFonts w:ascii="Calibri Light" w:eastAsia="Times New Roman"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next w:val="Normal"/>
    <w:link w:val="QuoteChar"/>
    <w:autoRedefine/>
    <w:uiPriority w:val="29"/>
    <w:qFormat/>
    <w:rsid w:val="00220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ind w:left="720" w:right="720"/>
    </w:pPr>
    <w:rPr>
      <w:bCs/>
      <w:i/>
      <w:iCs/>
      <w:sz w:val="28"/>
      <w:szCs w:val="24"/>
    </w:rPr>
  </w:style>
  <w:style w:type="character" w:customStyle="1" w:styleId="QuoteChar">
    <w:name w:val="Quote Char"/>
    <w:link w:val="Quote"/>
    <w:uiPriority w:val="29"/>
    <w:rsid w:val="002203BC"/>
    <w:rPr>
      <w:rFonts w:eastAsia="Times New Roman" w:cs="Times New Roman"/>
      <w:bCs/>
      <w:i/>
      <w:iCs/>
      <w:sz w:val="28"/>
      <w:szCs w:val="24"/>
    </w:rPr>
  </w:style>
  <w:style w:type="character" w:customStyle="1" w:styleId="Heading1Char">
    <w:name w:val="Heading 1 Char"/>
    <w:link w:val="Heading1"/>
    <w:uiPriority w:val="9"/>
    <w:rsid w:val="003B5F69"/>
    <w:rPr>
      <w:rFonts w:ascii="Times New Roman" w:hAnsi="Times New Roman"/>
      <w:b/>
      <w:bCs/>
      <w:noProof/>
      <w:sz w:val="32"/>
      <w:szCs w:val="32"/>
    </w:rPr>
  </w:style>
  <w:style w:type="character" w:customStyle="1" w:styleId="Heading2Char">
    <w:name w:val="Heading 2 Char"/>
    <w:link w:val="Heading2"/>
    <w:uiPriority w:val="9"/>
    <w:rsid w:val="00C14EF1"/>
    <w:rPr>
      <w:rFonts w:ascii="Times New Roman" w:eastAsia="Calibri" w:hAnsi="Times New Roman"/>
      <w:b/>
      <w:noProof/>
      <w:sz w:val="28"/>
      <w:szCs w:val="28"/>
    </w:rPr>
  </w:style>
  <w:style w:type="paragraph" w:customStyle="1" w:styleId="NumPara1">
    <w:name w:val="Num Para 1"/>
    <w:basedOn w:val="ListParagraph"/>
    <w:link w:val="NumPara1Char"/>
    <w:autoRedefine/>
    <w:uiPriority w:val="99"/>
    <w:qFormat/>
    <w:rsid w:val="004D7F5D"/>
    <w:pPr>
      <w:numPr>
        <w:numId w:val="34"/>
      </w:numPr>
      <w:autoSpaceDE w:val="0"/>
      <w:autoSpaceDN w:val="0"/>
      <w:adjustRightInd w:val="0"/>
      <w:ind w:left="0" w:firstLine="0"/>
      <w:textboxTightWrap w:val="allLines"/>
    </w:pPr>
    <w:rPr>
      <w:color w:val="000000"/>
    </w:rPr>
  </w:style>
  <w:style w:type="character" w:customStyle="1" w:styleId="NumPara1Char">
    <w:name w:val="Num Para 1 Char"/>
    <w:link w:val="NumPara1"/>
    <w:uiPriority w:val="99"/>
    <w:rsid w:val="004D7F5D"/>
    <w:rPr>
      <w:rFonts w:ascii="Times New Roman" w:eastAsia="Calibri" w:hAnsi="Times New Roman"/>
      <w:noProof/>
      <w:color w:val="000000"/>
      <w:sz w:val="28"/>
      <w:szCs w:val="28"/>
    </w:rPr>
  </w:style>
  <w:style w:type="paragraph" w:styleId="ListParagraph">
    <w:name w:val="List Paragraph"/>
    <w:basedOn w:val="Normal"/>
    <w:link w:val="ListParagraphChar"/>
    <w:uiPriority w:val="34"/>
    <w:qFormat/>
    <w:rsid w:val="00091071"/>
    <w:pPr>
      <w:ind w:left="720"/>
    </w:pPr>
  </w:style>
  <w:style w:type="paragraph" w:customStyle="1" w:styleId="TOC">
    <w:name w:val="TOC"/>
    <w:basedOn w:val="TOCHeading"/>
    <w:link w:val="TOCChar"/>
    <w:autoRedefine/>
    <w:qFormat/>
    <w:rsid w:val="00091071"/>
    <w:pPr>
      <w:spacing w:before="120"/>
    </w:pPr>
    <w:rPr>
      <w:rFonts w:ascii="Times New Roman" w:hAnsi="Times New Roman"/>
      <w:b w:val="0"/>
      <w:lang w:eastAsia="ja-JP"/>
    </w:rPr>
  </w:style>
  <w:style w:type="character" w:customStyle="1" w:styleId="TOCChar">
    <w:name w:val="TOC Char"/>
    <w:link w:val="TOC"/>
    <w:rsid w:val="00091071"/>
    <w:rPr>
      <w:rFonts w:eastAsia="Times New Roman" w:cs="Times New Roman"/>
      <w:bCs/>
      <w:color w:val="2E74B5"/>
      <w:sz w:val="24"/>
      <w:lang w:eastAsia="ja-JP"/>
    </w:rPr>
  </w:style>
  <w:style w:type="paragraph" w:styleId="TOCHeading">
    <w:name w:val="TOC Heading"/>
    <w:basedOn w:val="Heading1"/>
    <w:next w:val="Normal"/>
    <w:uiPriority w:val="39"/>
    <w:semiHidden/>
    <w:unhideWhenUsed/>
    <w:qFormat/>
    <w:rsid w:val="00091071"/>
    <w:pPr>
      <w:numPr>
        <w:numId w:val="0"/>
      </w:numPr>
      <w:spacing w:before="480" w:after="0"/>
      <w:outlineLvl w:val="9"/>
    </w:pPr>
    <w:rPr>
      <w:rFonts w:ascii="Calibri Light" w:hAnsi="Calibri Light"/>
      <w:noProof w:val="0"/>
      <w:color w:val="2E74B5"/>
      <w:szCs w:val="28"/>
    </w:rPr>
  </w:style>
  <w:style w:type="paragraph" w:styleId="TOC1">
    <w:name w:val="toc 1"/>
    <w:basedOn w:val="Normal"/>
    <w:next w:val="Normal"/>
    <w:autoRedefine/>
    <w:uiPriority w:val="39"/>
    <w:unhideWhenUsed/>
    <w:rsid w:val="002B0C9B"/>
    <w:pPr>
      <w:tabs>
        <w:tab w:val="right" w:leader="dot" w:pos="9350"/>
      </w:tabs>
      <w:spacing w:after="120"/>
    </w:pPr>
  </w:style>
  <w:style w:type="paragraph" w:styleId="NoSpacing">
    <w:name w:val="No Spacing"/>
    <w:link w:val="NoSpacingChar"/>
    <w:autoRedefine/>
    <w:uiPriority w:val="1"/>
    <w:qFormat/>
    <w:rsid w:val="0034401D"/>
    <w:pPr>
      <w:widowControl w:val="0"/>
      <w:autoSpaceDE w:val="0"/>
      <w:autoSpaceDN w:val="0"/>
      <w:adjustRightInd w:val="0"/>
      <w:spacing w:before="120" w:after="120"/>
    </w:pPr>
    <w:rPr>
      <w:rFonts w:ascii="Times New Roman" w:hAnsi="Times New Roman"/>
      <w:bCs/>
      <w:color w:val="212121"/>
      <w:sz w:val="28"/>
    </w:rPr>
  </w:style>
  <w:style w:type="paragraph" w:customStyle="1" w:styleId="Bullet">
    <w:name w:val="Bullet"/>
    <w:basedOn w:val="NumPara1"/>
    <w:link w:val="BulletChar"/>
    <w:qFormat/>
    <w:rsid w:val="002F6C12"/>
    <w:pPr>
      <w:numPr>
        <w:numId w:val="28"/>
      </w:numPr>
    </w:pPr>
  </w:style>
  <w:style w:type="character" w:customStyle="1" w:styleId="BulletChar">
    <w:name w:val="Bullet Char"/>
    <w:link w:val="Bullet"/>
    <w:rsid w:val="002F6C12"/>
    <w:rPr>
      <w:rFonts w:eastAsia="Times New Roman"/>
      <w:color w:val="000000"/>
      <w:sz w:val="24"/>
      <w:szCs w:val="24"/>
    </w:rPr>
  </w:style>
  <w:style w:type="character" w:customStyle="1" w:styleId="serif">
    <w:name w:val="serif"/>
    <w:basedOn w:val="DefaultParagraphFont"/>
    <w:rsid w:val="00B32522"/>
  </w:style>
  <w:style w:type="character" w:customStyle="1" w:styleId="Heading3Char">
    <w:name w:val="Heading 3 Char"/>
    <w:link w:val="Heading3"/>
    <w:uiPriority w:val="9"/>
    <w:rsid w:val="0079737C"/>
    <w:rPr>
      <w:rFonts w:ascii="Calibri Light" w:eastAsia="Times New Roman" w:hAnsi="Calibri Light" w:cs="Times New Roman"/>
      <w:b/>
      <w:bCs/>
      <w:i/>
      <w:iCs/>
      <w:sz w:val="24"/>
      <w:szCs w:val="24"/>
    </w:rPr>
  </w:style>
  <w:style w:type="character" w:customStyle="1" w:styleId="Heading4Char">
    <w:name w:val="Heading 4 Char"/>
    <w:link w:val="Heading4"/>
    <w:uiPriority w:val="9"/>
    <w:rsid w:val="00091071"/>
    <w:rPr>
      <w:rFonts w:ascii="Calibri Light" w:eastAsia="Times New Roman" w:hAnsi="Calibri Light" w:cs="Times New Roman"/>
      <w:b/>
      <w:bCs/>
      <w:i/>
      <w:iCs/>
      <w:color w:val="5B9BD5"/>
    </w:rPr>
  </w:style>
  <w:style w:type="paragraph" w:styleId="FootnoteText">
    <w:name w:val="footnote text"/>
    <w:basedOn w:val="Normal"/>
    <w:link w:val="FootnoteTextChar"/>
    <w:autoRedefine/>
    <w:uiPriority w:val="99"/>
    <w:unhideWhenUsed/>
    <w:rsid w:val="002B0C9B"/>
    <w:rPr>
      <w:szCs w:val="20"/>
    </w:rPr>
  </w:style>
  <w:style w:type="character" w:customStyle="1" w:styleId="FootnoteTextChar">
    <w:name w:val="Footnote Text Char"/>
    <w:link w:val="FootnoteText"/>
    <w:uiPriority w:val="99"/>
    <w:rsid w:val="002B0C9B"/>
    <w:rPr>
      <w:rFonts w:ascii="Times New Roman" w:eastAsia="Calibri" w:hAnsi="Times New Roman"/>
      <w:sz w:val="24"/>
      <w:szCs w:val="20"/>
    </w:rPr>
  </w:style>
  <w:style w:type="paragraph" w:styleId="Header">
    <w:name w:val="header"/>
    <w:basedOn w:val="Normal"/>
    <w:link w:val="HeaderChar"/>
    <w:uiPriority w:val="99"/>
    <w:unhideWhenUsed/>
    <w:rsid w:val="002B0C9B"/>
    <w:pPr>
      <w:tabs>
        <w:tab w:val="center" w:pos="4680"/>
        <w:tab w:val="right" w:pos="9360"/>
      </w:tabs>
    </w:pPr>
  </w:style>
  <w:style w:type="character" w:customStyle="1" w:styleId="HeaderChar">
    <w:name w:val="Header Char"/>
    <w:link w:val="Header"/>
    <w:uiPriority w:val="99"/>
    <w:rsid w:val="002B0C9B"/>
    <w:rPr>
      <w:rFonts w:ascii="Times New Roman" w:hAnsi="Times New Roman" w:cs="Times New Roman"/>
      <w:sz w:val="28"/>
      <w:szCs w:val="28"/>
    </w:rPr>
  </w:style>
  <w:style w:type="paragraph" w:styleId="Footer">
    <w:name w:val="footer"/>
    <w:basedOn w:val="Normal"/>
    <w:link w:val="FooterChar"/>
    <w:uiPriority w:val="99"/>
    <w:unhideWhenUsed/>
    <w:rsid w:val="002B0C9B"/>
    <w:pPr>
      <w:tabs>
        <w:tab w:val="center" w:pos="4680"/>
        <w:tab w:val="right" w:pos="9360"/>
      </w:tabs>
    </w:pPr>
  </w:style>
  <w:style w:type="character" w:customStyle="1" w:styleId="FooterChar">
    <w:name w:val="Footer Char"/>
    <w:link w:val="Footer"/>
    <w:uiPriority w:val="99"/>
    <w:rsid w:val="002B0C9B"/>
    <w:rPr>
      <w:rFonts w:ascii="Times New Roman" w:hAnsi="Times New Roman" w:cs="Times New Roman"/>
      <w:sz w:val="28"/>
      <w:szCs w:val="28"/>
    </w:rPr>
  </w:style>
  <w:style w:type="character" w:styleId="FootnoteReference">
    <w:name w:val="footnote reference"/>
    <w:uiPriority w:val="99"/>
    <w:semiHidden/>
    <w:unhideWhenUsed/>
    <w:rsid w:val="002B0C9B"/>
    <w:rPr>
      <w:rFonts w:ascii="Times New Roman" w:hAnsi="Times New Roman"/>
      <w:sz w:val="24"/>
      <w:vertAlign w:val="superscript"/>
    </w:rPr>
  </w:style>
  <w:style w:type="character" w:styleId="EndnoteReference">
    <w:name w:val="endnote reference"/>
    <w:uiPriority w:val="99"/>
    <w:semiHidden/>
    <w:unhideWhenUsed/>
    <w:rsid w:val="002B0C9B"/>
    <w:rPr>
      <w:vertAlign w:val="superscript"/>
    </w:rPr>
  </w:style>
  <w:style w:type="paragraph" w:styleId="EndnoteText">
    <w:name w:val="endnote text"/>
    <w:basedOn w:val="Normal"/>
    <w:link w:val="EndnoteTextChar"/>
    <w:uiPriority w:val="99"/>
    <w:semiHidden/>
    <w:unhideWhenUsed/>
    <w:rsid w:val="002B0C9B"/>
    <w:rPr>
      <w:sz w:val="20"/>
      <w:szCs w:val="20"/>
    </w:rPr>
  </w:style>
  <w:style w:type="character" w:customStyle="1" w:styleId="EndnoteTextChar">
    <w:name w:val="Endnote Text Char"/>
    <w:link w:val="EndnoteText"/>
    <w:uiPriority w:val="99"/>
    <w:semiHidden/>
    <w:rsid w:val="002B0C9B"/>
    <w:rPr>
      <w:rFonts w:ascii="Times New Roman" w:hAnsi="Times New Roman" w:cs="Times New Roman"/>
      <w:sz w:val="20"/>
      <w:szCs w:val="20"/>
    </w:rPr>
  </w:style>
  <w:style w:type="paragraph" w:styleId="Title">
    <w:name w:val="Title"/>
    <w:basedOn w:val="Normal"/>
    <w:next w:val="Normal"/>
    <w:link w:val="TitleChar"/>
    <w:uiPriority w:val="10"/>
    <w:qFormat/>
    <w:rsid w:val="00091071"/>
    <w:pPr>
      <w:pBdr>
        <w:bottom w:val="single" w:sz="8" w:space="4" w:color="5B9BD5"/>
      </w:pBdr>
      <w:spacing w:after="300"/>
    </w:pPr>
    <w:rPr>
      <w:rFonts w:ascii="Calibri Light" w:eastAsia="Times New Roman" w:hAnsi="Calibri Light"/>
      <w:color w:val="323E4F"/>
      <w:spacing w:val="5"/>
      <w:kern w:val="28"/>
      <w:sz w:val="52"/>
      <w:szCs w:val="52"/>
    </w:rPr>
  </w:style>
  <w:style w:type="character" w:customStyle="1" w:styleId="TitleChar">
    <w:name w:val="Title Char"/>
    <w:link w:val="Title"/>
    <w:uiPriority w:val="10"/>
    <w:rsid w:val="00091071"/>
    <w:rPr>
      <w:rFonts w:ascii="Calibri Light" w:eastAsia="Times New Roman" w:hAnsi="Calibri Light" w:cs="Times New Roman"/>
      <w:color w:val="323E4F"/>
      <w:spacing w:val="5"/>
      <w:kern w:val="28"/>
      <w:sz w:val="52"/>
      <w:szCs w:val="52"/>
    </w:rPr>
  </w:style>
  <w:style w:type="character" w:styleId="Hyperlink">
    <w:name w:val="Hyperlink"/>
    <w:uiPriority w:val="99"/>
    <w:unhideWhenUsed/>
    <w:rsid w:val="002B0C9B"/>
    <w:rPr>
      <w:color w:val="0000FF"/>
      <w:u w:val="single"/>
    </w:rPr>
  </w:style>
  <w:style w:type="table" w:styleId="TableGrid">
    <w:name w:val="Table Grid"/>
    <w:basedOn w:val="TableNormal"/>
    <w:uiPriority w:val="39"/>
    <w:rsid w:val="00B32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autoRedefine/>
    <w:uiPriority w:val="30"/>
    <w:qFormat/>
    <w:rsid w:val="00091071"/>
    <w:pPr>
      <w:pBdr>
        <w:bottom w:val="single" w:sz="4" w:space="4" w:color="5B9BD5"/>
      </w:pBdr>
      <w:spacing w:after="120"/>
      <w:ind w:left="1008" w:right="1008"/>
      <w:textboxTightWrap w:val="allLines"/>
    </w:pPr>
    <w:rPr>
      <w:b/>
      <w:bCs/>
      <w:i/>
      <w:iCs/>
      <w:color w:val="767171"/>
    </w:rPr>
  </w:style>
  <w:style w:type="character" w:customStyle="1" w:styleId="IntenseQuoteChar">
    <w:name w:val="Intense Quote Char"/>
    <w:link w:val="IntenseQuote"/>
    <w:uiPriority w:val="30"/>
    <w:rsid w:val="00091071"/>
    <w:rPr>
      <w:b/>
      <w:bCs/>
      <w:i/>
      <w:iCs/>
      <w:color w:val="767171"/>
      <w:szCs w:val="22"/>
    </w:rPr>
  </w:style>
  <w:style w:type="character" w:customStyle="1" w:styleId="ListParagraphChar">
    <w:name w:val="List Paragraph Char"/>
    <w:basedOn w:val="DefaultParagraphFont"/>
    <w:link w:val="ListParagraph"/>
    <w:uiPriority w:val="34"/>
    <w:rsid w:val="00091071"/>
  </w:style>
  <w:style w:type="paragraph" w:customStyle="1" w:styleId="Footnote">
    <w:name w:val="Footnote"/>
    <w:basedOn w:val="FootnoteText"/>
    <w:link w:val="FootnoteChar"/>
    <w:autoRedefine/>
    <w:uiPriority w:val="99"/>
    <w:qFormat/>
    <w:rsid w:val="00D46133"/>
    <w:pPr>
      <w:contextualSpacing/>
    </w:pPr>
    <w:rPr>
      <w:sz w:val="24"/>
    </w:rPr>
  </w:style>
  <w:style w:type="character" w:customStyle="1" w:styleId="FootnoteChar">
    <w:name w:val="Footnote Char"/>
    <w:link w:val="Footnote"/>
    <w:uiPriority w:val="99"/>
    <w:rsid w:val="00D46133"/>
    <w:rPr>
      <w:rFonts w:ascii="Times New Roman" w:eastAsia="Calibri" w:hAnsi="Times New Roman"/>
      <w:noProof/>
      <w:sz w:val="24"/>
      <w:szCs w:val="20"/>
    </w:rPr>
  </w:style>
  <w:style w:type="paragraph" w:styleId="TOAHeading">
    <w:name w:val="toa heading"/>
    <w:basedOn w:val="Normal"/>
    <w:next w:val="Normal"/>
    <w:autoRedefine/>
    <w:uiPriority w:val="99"/>
    <w:unhideWhenUsed/>
    <w:qFormat/>
    <w:rsid w:val="00091071"/>
    <w:pPr>
      <w:ind w:firstLine="360"/>
    </w:pPr>
    <w:rPr>
      <w:rFonts w:ascii="Calibri Light" w:eastAsia="Times New Roman" w:hAnsi="Calibri Light"/>
      <w:b/>
      <w:bCs/>
    </w:rPr>
  </w:style>
  <w:style w:type="character" w:customStyle="1" w:styleId="cite">
    <w:name w:val="cite"/>
    <w:basedOn w:val="DefaultParagraphFont"/>
    <w:rsid w:val="002B0C9B"/>
  </w:style>
  <w:style w:type="paragraph" w:customStyle="1" w:styleId="blockquote">
    <w:name w:val="blockquote"/>
    <w:basedOn w:val="Normal"/>
    <w:rsid w:val="002B0C9B"/>
    <w:pPr>
      <w:spacing w:before="100" w:beforeAutospacing="1" w:afterAutospacing="1"/>
    </w:pPr>
  </w:style>
  <w:style w:type="paragraph" w:customStyle="1" w:styleId="paragraph">
    <w:name w:val="paragraph"/>
    <w:basedOn w:val="Normal"/>
    <w:rsid w:val="002B0C9B"/>
    <w:pPr>
      <w:spacing w:before="100" w:beforeAutospacing="1" w:afterAutospacing="1"/>
    </w:pPr>
  </w:style>
  <w:style w:type="paragraph" w:styleId="TOC2">
    <w:name w:val="toc 2"/>
    <w:basedOn w:val="Normal"/>
    <w:next w:val="Normal"/>
    <w:autoRedefine/>
    <w:uiPriority w:val="39"/>
    <w:unhideWhenUsed/>
    <w:rsid w:val="002B0C9B"/>
    <w:pPr>
      <w:spacing w:after="120"/>
      <w:ind w:left="274"/>
    </w:pPr>
  </w:style>
  <w:style w:type="paragraph" w:styleId="TOC3">
    <w:name w:val="toc 3"/>
    <w:basedOn w:val="Normal"/>
    <w:next w:val="Normal"/>
    <w:autoRedefine/>
    <w:uiPriority w:val="39"/>
    <w:unhideWhenUsed/>
    <w:rsid w:val="002B0C9B"/>
    <w:pPr>
      <w:spacing w:after="120"/>
      <w:ind w:left="562"/>
    </w:pPr>
  </w:style>
  <w:style w:type="paragraph" w:styleId="TableofAuthorities">
    <w:name w:val="table of authorities"/>
    <w:basedOn w:val="Normal"/>
    <w:next w:val="Normal"/>
    <w:uiPriority w:val="99"/>
    <w:unhideWhenUsed/>
    <w:rsid w:val="002B0C9B"/>
    <w:pPr>
      <w:spacing w:before="240"/>
      <w:ind w:left="274" w:hanging="274"/>
    </w:pPr>
  </w:style>
  <w:style w:type="character" w:styleId="FollowedHyperlink">
    <w:name w:val="FollowedHyperlink"/>
    <w:uiPriority w:val="99"/>
    <w:semiHidden/>
    <w:unhideWhenUsed/>
    <w:rsid w:val="002B0C9B"/>
    <w:rPr>
      <w:color w:val="954F72"/>
      <w:u w:val="single"/>
    </w:rPr>
  </w:style>
  <w:style w:type="paragraph" w:styleId="NormalWeb">
    <w:name w:val="Normal (Web)"/>
    <w:basedOn w:val="Normal"/>
    <w:uiPriority w:val="99"/>
    <w:semiHidden/>
    <w:unhideWhenUsed/>
    <w:rsid w:val="002B0C9B"/>
    <w:pPr>
      <w:spacing w:before="100" w:beforeAutospacing="1" w:afterAutospacing="1"/>
    </w:pPr>
  </w:style>
  <w:style w:type="character" w:customStyle="1" w:styleId="NoSpacingChar">
    <w:name w:val="No Spacing Char"/>
    <w:link w:val="NoSpacing"/>
    <w:uiPriority w:val="1"/>
    <w:locked/>
    <w:rsid w:val="0034401D"/>
    <w:rPr>
      <w:rFonts w:ascii="Times New Roman" w:eastAsia="Times New Roman" w:hAnsi="Times New Roman"/>
      <w:bCs/>
      <w:color w:val="212121"/>
      <w:sz w:val="28"/>
    </w:rPr>
  </w:style>
  <w:style w:type="character" w:customStyle="1" w:styleId="SectionBreakChar">
    <w:name w:val="Section Break Char"/>
    <w:link w:val="SectionBreak"/>
    <w:semiHidden/>
    <w:locked/>
    <w:rsid w:val="009067B0"/>
    <w:rPr>
      <w:rFonts w:ascii="Adobe Gothic Std B" w:eastAsia="Adobe Gothic Std B" w:hAnsi="Adobe Gothic Std B" w:cs="Times New Roman"/>
      <w:b/>
      <w:i/>
      <w:iCs/>
      <w:noProof/>
      <w:sz w:val="32"/>
      <w:szCs w:val="24"/>
    </w:rPr>
  </w:style>
  <w:style w:type="paragraph" w:customStyle="1" w:styleId="SectionBreak">
    <w:name w:val="Section Break"/>
    <w:basedOn w:val="Subtitle"/>
    <w:link w:val="SectionBreakChar"/>
    <w:semiHidden/>
    <w:qFormat/>
    <w:rsid w:val="009067B0"/>
    <w:pPr>
      <w:keepNext/>
      <w:numPr>
        <w:ilvl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contextualSpacing/>
      <w:jc w:val="center"/>
      <w:outlineLvl w:val="7"/>
    </w:pPr>
    <w:rPr>
      <w:rFonts w:ascii="Adobe Gothic Std B" w:eastAsia="Adobe Gothic Std B" w:hAnsi="Adobe Gothic Std B"/>
      <w:b/>
      <w:color w:val="auto"/>
      <w:spacing w:val="0"/>
      <w:sz w:val="32"/>
    </w:rPr>
  </w:style>
  <w:style w:type="character" w:styleId="IntenseReference">
    <w:name w:val="Intense Reference"/>
    <w:uiPriority w:val="32"/>
    <w:qFormat/>
    <w:rsid w:val="009067B0"/>
    <w:rPr>
      <w:b/>
      <w:bCs/>
      <w:smallCaps/>
      <w:color w:val="ED7D31"/>
      <w:spacing w:val="5"/>
      <w:u w:val="single"/>
    </w:rPr>
  </w:style>
  <w:style w:type="character" w:styleId="BookTitle">
    <w:name w:val="Book Title"/>
    <w:uiPriority w:val="33"/>
    <w:qFormat/>
    <w:rsid w:val="007A4704"/>
    <w:rPr>
      <w:rFonts w:ascii="Times New Roman" w:hAnsi="Times New Roman"/>
      <w:b/>
      <w:bCs/>
      <w:smallCaps/>
      <w:spacing w:val="5"/>
      <w:sz w:val="52"/>
    </w:rPr>
  </w:style>
  <w:style w:type="paragraph" w:styleId="Subtitle">
    <w:name w:val="Subtitle"/>
    <w:basedOn w:val="Normal"/>
    <w:next w:val="Normal"/>
    <w:link w:val="SubtitleChar"/>
    <w:uiPriority w:val="11"/>
    <w:qFormat/>
    <w:rsid w:val="009067B0"/>
    <w:pPr>
      <w:numPr>
        <w:ilvl w:val="1"/>
      </w:numPr>
      <w:ind w:firstLine="720"/>
    </w:pPr>
    <w:rPr>
      <w:rFonts w:ascii="Calibri Light" w:eastAsia="Times New Roman" w:hAnsi="Calibri Light"/>
      <w:i/>
      <w:iCs/>
      <w:color w:val="5B9BD5"/>
      <w:spacing w:val="15"/>
      <w:sz w:val="24"/>
      <w:szCs w:val="24"/>
    </w:rPr>
  </w:style>
  <w:style w:type="character" w:customStyle="1" w:styleId="SubtitleChar">
    <w:name w:val="Subtitle Char"/>
    <w:link w:val="Subtitle"/>
    <w:uiPriority w:val="11"/>
    <w:rsid w:val="009067B0"/>
    <w:rPr>
      <w:rFonts w:ascii="Calibri Light" w:eastAsia="Times New Roman" w:hAnsi="Calibri Light" w:cs="Times New Roman"/>
      <w:i/>
      <w:iCs/>
      <w:noProof/>
      <w:color w:val="5B9BD5"/>
      <w:spacing w:val="15"/>
      <w:sz w:val="24"/>
      <w:szCs w:val="24"/>
    </w:rPr>
  </w:style>
  <w:style w:type="paragraph" w:styleId="HTMLPreformatted">
    <w:name w:val="HTML Preformatted"/>
    <w:basedOn w:val="Normal"/>
    <w:link w:val="HTMLPreformattedChar"/>
    <w:uiPriority w:val="99"/>
    <w:semiHidden/>
    <w:unhideWhenUsed/>
    <w:rsid w:val="00560A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0" w:firstLine="0"/>
      <w:jc w:val="left"/>
    </w:pPr>
    <w:rPr>
      <w:rFonts w:ascii="Courier New" w:eastAsia="Times New Roman" w:hAnsi="Courier New" w:cs="Courier New"/>
      <w:noProof w:val="0"/>
      <w:sz w:val="20"/>
      <w:szCs w:val="20"/>
    </w:rPr>
  </w:style>
  <w:style w:type="character" w:customStyle="1" w:styleId="HTMLPreformattedChar">
    <w:name w:val="HTML Preformatted Char"/>
    <w:link w:val="HTMLPreformatted"/>
    <w:uiPriority w:val="99"/>
    <w:semiHidden/>
    <w:rsid w:val="00560AAD"/>
    <w:rPr>
      <w:rFonts w:ascii="Courier New" w:hAnsi="Courier New" w:cs="Courier New"/>
    </w:rPr>
  </w:style>
  <w:style w:type="character" w:styleId="SubtleEmphasis">
    <w:name w:val="Subtle Emphasis"/>
    <w:uiPriority w:val="19"/>
    <w:qFormat/>
    <w:rsid w:val="00A429F0"/>
    <w:rPr>
      <w:rFonts w:ascii="Times New Roman" w:hAnsi="Times New Roman"/>
      <w:b/>
      <w:bCs/>
      <w:smallCaps/>
      <w:color w:val="auto"/>
      <w:spacing w:val="5"/>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92538">
      <w:bodyDiv w:val="1"/>
      <w:marLeft w:val="0"/>
      <w:marRight w:val="0"/>
      <w:marTop w:val="0"/>
      <w:marBottom w:val="0"/>
      <w:divBdr>
        <w:top w:val="none" w:sz="0" w:space="0" w:color="auto"/>
        <w:left w:val="none" w:sz="0" w:space="0" w:color="auto"/>
        <w:bottom w:val="none" w:sz="0" w:space="0" w:color="auto"/>
        <w:right w:val="none" w:sz="0" w:space="0" w:color="auto"/>
      </w:divBdr>
    </w:div>
    <w:div w:id="809177086">
      <w:bodyDiv w:val="1"/>
      <w:marLeft w:val="0"/>
      <w:marRight w:val="0"/>
      <w:marTop w:val="0"/>
      <w:marBottom w:val="0"/>
      <w:divBdr>
        <w:top w:val="none" w:sz="0" w:space="0" w:color="auto"/>
        <w:left w:val="none" w:sz="0" w:space="0" w:color="auto"/>
        <w:bottom w:val="none" w:sz="0" w:space="0" w:color="auto"/>
        <w:right w:val="none" w:sz="0" w:space="0" w:color="auto"/>
      </w:divBdr>
    </w:div>
    <w:div w:id="20697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robatemafia.com/Brunsting/2006-10-11%20791070b%20October%2011%202006%20Texas%20Senate%20Hearing%20on%20Jurisprudence.mp3" TargetMode="External"/><Relationship Id="rId21" Type="http://schemas.openxmlformats.org/officeDocument/2006/relationships/hyperlink" Target="http://www.probatemafia.com/Brunsting/Tab%2080c3%202014-05-13%20IN%20RE%20%20Julie%20HANNAH.pdf" TargetMode="External"/><Relationship Id="rId42" Type="http://schemas.openxmlformats.org/officeDocument/2006/relationships/hyperlink" Target="http://www.probatemafia.com/Brunsting/2014-11-17%20Mendel%20Notice%20of%20Appearance%20for%20Anita%20Kay%20Brunsting.pdf" TargetMode="External"/><Relationship Id="rId63" Type="http://schemas.openxmlformats.org/officeDocument/2006/relationships/hyperlink" Target="http://www.probatemafia.com/Brunsting/Tab%2076%202021-11-05%20Co-Trustees'%20Motion%20for%20Summary%20Judgment.pdf" TargetMode="External"/><Relationship Id="rId84" Type="http://schemas.openxmlformats.org/officeDocument/2006/relationships/hyperlink" Target="http://www.probatemafia.com/Brunsting/2017-11-08%20Order%20to%20Pay%20Greg%20Lester%20from%20the%20estate.pdf" TargetMode="External"/><Relationship Id="rId16" Type="http://schemas.openxmlformats.org/officeDocument/2006/relationships/hyperlink" Target="http://www.probatemafia.com/Brunsting/Tab%2027%202015-02-19%20Case%20412248%20PBT-2015-57597%20Carl%20Resignation_Certified.pdf" TargetMode="External"/><Relationship Id="rId107" Type="http://schemas.openxmlformats.org/officeDocument/2006/relationships/hyperlink" Target="http://www.probatemafia.com/Brunsting/Can't%20get%20a%20hearing%202021-04-19%20Appellees%20Record%20Excerpts%20Page%20168.pdf" TargetMode="External"/><Relationship Id="rId11" Type="http://schemas.openxmlformats.org/officeDocument/2006/relationships/hyperlink" Target="http://www.probatemafia.com/Brunsting/How%20to%20steal%20your%20family%20inheritance.html" TargetMode="External"/><Relationship Id="rId32" Type="http://schemas.openxmlformats.org/officeDocument/2006/relationships/hyperlink" Target="http://www.probatemafia.com/Brunsting/Tab%2027%202015-02-19%20Case%20412248%20PBT-2015-57597%20Carl%20Resignation_Certified.pdf" TargetMode="External"/><Relationship Id="rId37" Type="http://schemas.openxmlformats.org/officeDocument/2006/relationships/hyperlink" Target="http://www.probatemafia.com/Brunsting/Tab%202%202013-01-09%20%20Curtis%20v.%20Brunsting%20704%20F.3d%20406%205th%20Circuit%20Jan%202013.pdf" TargetMode="External"/><Relationship Id="rId53" Type="http://schemas.openxmlformats.org/officeDocument/2006/relationships/hyperlink" Target="http://www.probatemafia.com/Brunsting/Tab%2075%202021-06-11%20Docket%20control%20Order.pdf" TargetMode="External"/><Relationship Id="rId58" Type="http://schemas.openxmlformats.org/officeDocument/2006/relationships/hyperlink" Target="http://www.probatemafia.com/Brunsting/2014-12-05%20Case%20412249-401%20%20Anita%20Objection%20to%20Carl%20and%20Candy%20distribution.pdf" TargetMode="External"/><Relationship Id="rId74" Type="http://schemas.openxmlformats.org/officeDocument/2006/relationships/hyperlink" Target="http://www.probatemafia.com/Brunsting/2005%20Restatement%20Living%20Trust%202005_from%20AnitaOct%2023_2010.pdf" TargetMode="External"/><Relationship Id="rId79" Type="http://schemas.openxmlformats.org/officeDocument/2006/relationships/hyperlink" Target="http://www.probatemafia.com/Brunsting/Tab%2025%20Carl's%20Original%20April%209,%202013%20Petition%20412249-401%20PBT-2013-115617_Certified.pdf" TargetMode="External"/><Relationship Id="rId102" Type="http://schemas.openxmlformats.org/officeDocument/2006/relationships/hyperlink" Target="http://www.probatemafia.com/Brunsting/Can't%20get%20a%20hearing%202017-09-26%20RICO%20-%20Appellee%20Brief%20Binder%20Pages%2020-21.pdf" TargetMode="External"/><Relationship Id="rId123" Type="http://schemas.openxmlformats.org/officeDocument/2006/relationships/hyperlink" Target="http://www.probatemafia.com/Brunsting/2016-03-09%20Case%20412249-401%20March%209,%202016%20Staged%20Ambush%20Hearing%20Transcript.pdf" TargetMode="External"/><Relationship Id="rId128" Type="http://schemas.openxmlformats.org/officeDocument/2006/relationships/hyperlink" Target="http://www.probatemafia.com/Brunsting/2019-01-28%20email%20Bayless%20Fw_%20412,249-401%20Agreed%20Order%20to%20Consolidate%20Cases%20found%20rolling%20around%20in%20a%20drawer.pdf" TargetMode="External"/><Relationship Id="rId5" Type="http://schemas.openxmlformats.org/officeDocument/2006/relationships/settings" Target="settings.xml"/><Relationship Id="rId90" Type="http://schemas.openxmlformats.org/officeDocument/2006/relationships/hyperlink" Target="http://www.probatemafia.com/Brunsting/2017-11-16%20Jill%20Willard-Young's%20bill%20$10,620.73.pdf" TargetMode="External"/><Relationship Id="rId95" Type="http://schemas.openxmlformats.org/officeDocument/2006/relationships/hyperlink" Target="http://www.probatemafia.com/Brunsting/Tab%2074%202015-02-03%20Case%202013-05455%20BRUNSTING,%20CARL%20H.-1%20Deposition%20of%20Carl%20H.%20Brunsting.pdf" TargetMode="External"/><Relationship Id="rId22" Type="http://schemas.openxmlformats.org/officeDocument/2006/relationships/hyperlink" Target="http://www.probatemafia.com/Brunsting/2021-02-01%20Hannah%20-%20Mortensen%20v.%20Villegas.pdf" TargetMode="External"/><Relationship Id="rId27" Type="http://schemas.openxmlformats.org/officeDocument/2006/relationships/hyperlink" Target="http://www.probatemafia.com/Brunsting/Tab%201%202012-02-27%20Doc%201%20Case%20412-cv-592%20Curtis%20Original%20Federal%20Complaint_verified%20not%20Certified.pdf" TargetMode="External"/><Relationship Id="rId43" Type="http://schemas.openxmlformats.org/officeDocument/2006/relationships/hyperlink" Target="http://www.probatemafia.com/Brunsting/Tab%2054%202014-12-05%20Case%20412249-401%20%20Anita%20Objection%20to%20Carl%20and%20Candy%20distribution.pdf" TargetMode="External"/><Relationship Id="rId48" Type="http://schemas.openxmlformats.org/officeDocument/2006/relationships/hyperlink" Target="http://www.probatemafia.com/Brunsting/2019-01-28%20email%20Comstock%20to%20Carole%20Consolidation%20never%20happened.pdf" TargetMode="External"/><Relationship Id="rId64" Type="http://schemas.openxmlformats.org/officeDocument/2006/relationships/hyperlink" Target="http://www.probatemafia.com/Brunsting/TAB%2051%202022-03-04%20A%20Co-Trustees%20Anita-Mendel%20-%201st%20Supp.%20Resp%20&amp;%20Prdctn%20to%20RFD_modified.pdf" TargetMode="External"/><Relationship Id="rId69" Type="http://schemas.openxmlformats.org/officeDocument/2006/relationships/hyperlink" Target="http://www.probatemafia.com/Brunsting/2005%20Restatement%20Living%20Trust%202005_from%20AnitaOct%2023_2010.pdf" TargetMode="External"/><Relationship Id="rId113" Type="http://schemas.openxmlformats.org/officeDocument/2006/relationships/hyperlink" Target="http://www.probatemafia.com/Brunsting/2006-10-11%20791068b%20October%2011%202006%20Texas%20Senate%20Hearing%20on%20Jurisprudence.mp3" TargetMode="External"/><Relationship Id="rId118" Type="http://schemas.openxmlformats.org/officeDocument/2006/relationships/hyperlink" Target="http://www.probatemafia.com/Brunsting/2006-10-11%20791071a%20October%2011%202006%20Texas%20Senate%20Hearing%20on%20Jurisprudence.mp3" TargetMode="External"/><Relationship Id="rId134" Type="http://schemas.openxmlformats.org/officeDocument/2006/relationships/footer" Target="footer5.xml"/><Relationship Id="rId80" Type="http://schemas.openxmlformats.org/officeDocument/2006/relationships/hyperlink" Target="http://www.probatemafia.com/Brunsting/Tab%2060%20Order%20Appting%20Temp%20Admin%20Certified%2018131898-%20C%23%204%20Application%20for%20Summary%20J%20exhibit.pdf" TargetMode="External"/><Relationship Id="rId85" Type="http://schemas.openxmlformats.org/officeDocument/2006/relationships/hyperlink" Target="http://www.probatemafia.com/Brunsting/Tab%2021%202013-03-27%20Case%20412249%20PBT-2013-99449%20Inventory,%20appraisement%20and%20list%20of%20claims.pdf" TargetMode="External"/><Relationship Id="rId12" Type="http://schemas.openxmlformats.org/officeDocument/2006/relationships/hyperlink" Target="http://www.probatemafia.com/Brunsting/Tab%2073%202019-03-19%20Kunz-Freed%20Candace%20Deposition%20Transcript%20Condensed,%203-20-19.pdf" TargetMode="External"/><Relationship Id="rId17" Type="http://schemas.openxmlformats.org/officeDocument/2006/relationships/hyperlink" Target="http://www.probatemafia.com/Brunsting/Tab%2028%202015-02-20%20Case%20412249-401%20Agreed%20Docket%20Control%20Order_Certified.pdf" TargetMode="External"/><Relationship Id="rId33" Type="http://schemas.openxmlformats.org/officeDocument/2006/relationships/hyperlink" Target="http://www.probatemafia.com/Brunsting/Tab%2028%202015-02-20%20Case%20412249-401%20Agreed%20Docket%20Control%20Order_Certified.pdf" TargetMode="External"/><Relationship Id="rId38" Type="http://schemas.openxmlformats.org/officeDocument/2006/relationships/hyperlink" Target="http://www.probatemafia.com/Brunsting/Tab%204%202013-04-19%20Doc%2045%20Memorandum%20of%20Preliminary%20Injunction%20Certified.pdf" TargetMode="External"/><Relationship Id="rId59" Type="http://schemas.openxmlformats.org/officeDocument/2006/relationships/hyperlink" Target="http://www.probatemafia.com/Brunsting/Tab%2057%20Pre-settlement%20accounting%20Certified%2018070048-%20C%23%204%20Answer%20&amp;nbsp;.pdf" TargetMode="External"/><Relationship Id="rId103" Type="http://schemas.openxmlformats.org/officeDocument/2006/relationships/hyperlink" Target="http://www.probatemafia.com/Brunsting/Can't%20get%20a%20hearing%202017-12-02%20-%20Appellants%20Reply%20Brief%20on%20Appeal_17-20360%20Page%2015.pdf" TargetMode="External"/><Relationship Id="rId108" Type="http://schemas.openxmlformats.org/officeDocument/2006/relationships/hyperlink" Target="http://www.probatemafia.com/Brunsting/Can't%20get%20a%20hearing%202022-01-06%20412249-401%20Carole%20Emergency%20Motion%20Hearing%20Transcript%20Page%2030.pdf" TargetMode="External"/><Relationship Id="rId124" Type="http://schemas.openxmlformats.org/officeDocument/2006/relationships/hyperlink" Target="http://www.probatemafia.com/Brunsting/2016-07-05%204-16-cv-1969%20RICO.zip" TargetMode="External"/><Relationship Id="rId129" Type="http://schemas.openxmlformats.org/officeDocument/2006/relationships/header" Target="header1.xml"/><Relationship Id="rId54" Type="http://schemas.openxmlformats.org/officeDocument/2006/relationships/hyperlink" Target="http://www.probatemafia.com/Brunsting/DCO%20issued%20June%2010%202021%20412249-401%20vs%20DCO%202015.pdf" TargetMode="External"/><Relationship Id="rId70" Type="http://schemas.openxmlformats.org/officeDocument/2006/relationships/hyperlink" Target="http://www.probatemafia.com/Brunsting/2005%20Restatement%20Living%20Trust%202005_from%20AnitaOct%2023_2010.pdf" TargetMode="External"/><Relationship Id="rId75" Type="http://schemas.openxmlformats.org/officeDocument/2006/relationships/hyperlink" Target="http://www.probatemafia.com/Brunsting/Tab%2015%20Inventory%20and%20Order%20Approving%20Inventory%20Case%20412248_Certified.pdf" TargetMode="External"/><Relationship Id="rId91" Type="http://schemas.openxmlformats.org/officeDocument/2006/relationships/hyperlink" Target="http://www.probatemafia.com/Brunsting/Tab%2077%202016-01-19%20Case%20412249%20Greg%20Lester%20Supplement%20to%20Court%20TRCP.pdf" TargetMode="External"/><Relationship Id="rId96" Type="http://schemas.openxmlformats.org/officeDocument/2006/relationships/hyperlink" Target="http://www.probatemafia.com/Brunsting/2016-09-27%20Comstock%20Motion%20in%20Dexel179126614293.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probatemafia.com/Brunsting/Tab%2080c2%202014-02-11%20Hannah%20Petition%20for%20writ%20of%20mandamus%20filed.pdf" TargetMode="External"/><Relationship Id="rId28" Type="http://schemas.openxmlformats.org/officeDocument/2006/relationships/hyperlink" Target="http://www.probatemafia.com/Brunsting/Tab%209%202014-05-09%20Ostrom%E2%80%99s%20Motion%20to%20Amend%20federal%20Complaint_certified.pdf" TargetMode="External"/><Relationship Id="rId49" Type="http://schemas.openxmlformats.org/officeDocument/2006/relationships/hyperlink" Target="http://www.probatemafia.com/Brunsting/2019-01-28%20email%20Bayless%20Fw_%20412,249-401%20Brunsting%20Estathttp:/www.probatemafia.com/Brunsting/2019-01-28%20email%20Bayless%20Fw_%20412,249-401%20Brunsting%20Estate%20-%20Agreed%20Order%20to%20Consolidate%20Cases.pdfe%20-%20Agreed%20Order%20to%20Consolidate%20Cases.pdf" TargetMode="External"/><Relationship Id="rId114" Type="http://schemas.openxmlformats.org/officeDocument/2006/relationships/hyperlink" Target="http://www.probatemafia.com/Brunsting/2006-10-11%20791069a%20October%2011%202006%20Texas%20Senate%20Hearing%20on%20Jurisprudence.mp3" TargetMode="External"/><Relationship Id="rId119" Type="http://schemas.openxmlformats.org/officeDocument/2006/relationships/hyperlink" Target="http://www.probatemafia.com/Brunsting/2006-10-11%20791071b%20October%2011%202006%20Texas%20Senate%20Hearing%20on%20Jurisprudence.mp3" TargetMode="External"/><Relationship Id="rId44" Type="http://schemas.openxmlformats.org/officeDocument/2006/relationships/hyperlink" Target="http://www.probatemafia.com/Brunsting/Tab%2027%202015-02-19%20Case%20412248%20PBT-2015-57597%20Carl%20Resignation_Certified.pdf" TargetMode="External"/><Relationship Id="rId60" Type="http://schemas.openxmlformats.org/officeDocument/2006/relationships/hyperlink" Target="http://www.probatemafia.com/Brunsting/Tab%2054%202014-12-05%20Case%20412249-401%20%20Anita%20Objection%20to%20Carl%20and%20Candy%20distribution.pdf" TargetMode="External"/><Relationship Id="rId65" Type="http://schemas.openxmlformats.org/officeDocument/2006/relationships/hyperlink" Target="http://www.probatemafia.com/Brunsting/2014-12-08%20412249-401%20Spielman%20Notice%20of%20APPEARANCE.pdf" TargetMode="External"/><Relationship Id="rId81" Type="http://schemas.openxmlformats.org/officeDocument/2006/relationships/hyperlink" Target="http://www.probatemafia.com/Brunsting/2015-7-24%20Case%20412249%20letters%20testamentary%20to%20Greg%20Lester.pdf" TargetMode="External"/><Relationship Id="rId86" Type="http://schemas.openxmlformats.org/officeDocument/2006/relationships/hyperlink" Target="http://www.probatemafia.com/Brunsting/2022-04-08%2002-15%20Exhibit%20R%20Amy%E2%80%99s%20(Spielman)%20attorney%20fee%20disclosures.pdf" TargetMode="External"/><Relationship Id="rId130" Type="http://schemas.openxmlformats.org/officeDocument/2006/relationships/header" Target="header2.xml"/><Relationship Id="rId135" Type="http://schemas.openxmlformats.org/officeDocument/2006/relationships/fontTable" Target="fontTable.xml"/><Relationship Id="rId13" Type="http://schemas.openxmlformats.org/officeDocument/2006/relationships/hyperlink" Target="http://www.freedlawyer.com" TargetMode="External"/><Relationship Id="rId18" Type="http://schemas.openxmlformats.org/officeDocument/2006/relationships/hyperlink" Target="http://www.probatemafia.com/Brunsting/Tab%2029%20%202015-03-05%20Agreed%20Order%20to%20Consolidate%20412249-402%20into%20412249-401_Certified.pdf" TargetMode="External"/><Relationship Id="rId39" Type="http://schemas.openxmlformats.org/officeDocument/2006/relationships/hyperlink" Target="http://www.probatemafia.com/Brunsting/Tab%205%202013-05-09%20Case%204-12-cv-592%20%5bDoc%2055%5d%20Order%20Appointing%20West%20-%20Special%20Master.pdf" TargetMode="External"/><Relationship Id="rId109" Type="http://schemas.openxmlformats.org/officeDocument/2006/relationships/hyperlink" Target="http://www.probatemafia.com/Brunsting/Can't%20get%20a%20hearing%202022-07-12%2001-22-00514-cv%20Mandamus%20Record%20Index%20Page%201700.pdf" TargetMode="External"/><Relationship Id="rId34" Type="http://schemas.openxmlformats.org/officeDocument/2006/relationships/hyperlink" Target="http://www.probatemafia.com/Brunsting/Tab%2029%20%202015-03-05%20Agreed%20Order%20to%20Consolidate%20412249-402%20into%20412249-401_Certified.pdf" TargetMode="External"/><Relationship Id="rId50" Type="http://schemas.openxmlformats.org/officeDocument/2006/relationships/hyperlink" Target="http://www.probatemafia.com/Brunsting/2019-01-28%20email%20Bayless%20Fw_%20412,249-401%20Agreed%20Order%20to%20Consolidate%20Cases%20found%20rolling%20around%20in%20a%20drawer.pdf" TargetMode="External"/><Relationship Id="rId55" Type="http://schemas.openxmlformats.org/officeDocument/2006/relationships/hyperlink" Target="http://www.probatemafia.com/Brunsting/SDTX%204-16-cv-1969%20RICO%20files.zip" TargetMode="External"/><Relationship Id="rId76" Type="http://schemas.openxmlformats.org/officeDocument/2006/relationships/hyperlink" Target="http://www.probatemafia.com/Brunsting/Tab%2021%202013-03-27%20Case%20412249%20PBT-2013-99449%20Inventory,%20appraisement%20and%20list%20of%20claims.pdf" TargetMode="External"/><Relationship Id="rId97" Type="http://schemas.openxmlformats.org/officeDocument/2006/relationships/hyperlink" Target="http://www.probatemafia.com/Brunsting/2019-03-14%20Johnston%20v.%20Dexel%20(S.D.%20Tex.%20Mar.%2014,%202019).pdf" TargetMode="External"/><Relationship Id="rId104" Type="http://schemas.openxmlformats.org/officeDocument/2006/relationships/hyperlink" Target="http://www.probatemafia.com/Brunsting/Can't%20get%20a%20hearing%202017-12-02%20-%20Appellants%20Reply%20Brief%20on%20Appeal_17-20360%20Pages%2029-30.pdf" TargetMode="External"/><Relationship Id="rId120" Type="http://schemas.openxmlformats.org/officeDocument/2006/relationships/hyperlink" Target="http://www.probatemafia.com/Brunsting/2006-10-11%20791072a%20October%2011%202006%20Texas%20Senate%20Hearing%20on%20Jurisprudence.mp3" TargetMode="External"/><Relationship Id="rId125" Type="http://schemas.openxmlformats.org/officeDocument/2006/relationships/hyperlink" Target="http://www.probatemafia.com/Brunsting/Probate%20case%20matter%20proceeding.pdf" TargetMode="External"/><Relationship Id="rId7" Type="http://schemas.openxmlformats.org/officeDocument/2006/relationships/footnotes" Target="footnotes.xml"/><Relationship Id="rId71" Type="http://schemas.openxmlformats.org/officeDocument/2006/relationships/hyperlink" Target="http://www.probatemafia.com/Brunsting/2005%20Restatement%20Living%20Trust%202005_from%20AnitaOct%2023_2010.pdf" TargetMode="External"/><Relationship Id="rId92" Type="http://schemas.openxmlformats.org/officeDocument/2006/relationships/hyperlink" Target="http://www.probatemafia.com/Brunsting/Tab%2074%202015-02-03%20Case%202013-05455%20BRUNSTING,%20CARL%20H.-1%20Deposition%20of%20Carl%20H.%20Brunsting.pdf" TargetMode="External"/><Relationship Id="rId2" Type="http://schemas.openxmlformats.org/officeDocument/2006/relationships/numbering" Target="numbering.xml"/><Relationship Id="rId29" Type="http://schemas.openxmlformats.org/officeDocument/2006/relationships/hyperlink" Target="http://www.probatemafia.com/Brunsting/Tab%2010%202014-05-09%20federal%20motion%20for%20remand.pdf" TargetMode="External"/><Relationship Id="rId24" Type="http://schemas.openxmlformats.org/officeDocument/2006/relationships/hyperlink" Target="http://www.probatemafia.com/Brunsting/Tab%2074%202015-02-03%20Case%202013-05455%20BRUNSTING,%20CARL%20H.-1%20Deposition%20of%20Carl%20H.%20Brunsting.pdf" TargetMode="External"/><Relationship Id="rId40" Type="http://schemas.openxmlformats.org/officeDocument/2006/relationships/hyperlink" Target="http://www.probatemafia.com/Brunsting/Tab%206%20%202013-08-08%20Case%20%204-12-cv-592%20Doc%2062%20Report%20of%20Special%20Master.pdf" TargetMode="External"/><Relationship Id="rId45" Type="http://schemas.openxmlformats.org/officeDocument/2006/relationships/hyperlink" Target="http://www.probatemafia.com/Brunsting/Tab%2028%202015-02-20%20Case%20412249-401%20Agreed%20Docket%20Control%20Order_Certified.pdf" TargetMode="External"/><Relationship Id="rId66" Type="http://schemas.openxmlformats.org/officeDocument/2006/relationships/hyperlink" Target="http://www.probatemafia.com/Brunsting/Tab%20E%20TEXAS%20ESTATES%20CODE%2022.005%20-%2022.012.pdf" TargetMode="External"/><Relationship Id="rId87" Type="http://schemas.openxmlformats.org/officeDocument/2006/relationships/hyperlink" Target="http://www.probatemafia.com/Brunsting/%5b22%5d%202016-01-14%20Case%20412249%20PBT-2016-14856%20Greg%20Lester%20Report.pdf" TargetMode="External"/><Relationship Id="rId110" Type="http://schemas.openxmlformats.org/officeDocument/2006/relationships/hyperlink" Target="http://www.probatemafia.com/Brunsting/2006-10-11%20791067a%20October%2011%202006%20Texas%20Senate%20Hearing%20on%20Jurisprudence.mp3" TargetMode="External"/><Relationship Id="rId115" Type="http://schemas.openxmlformats.org/officeDocument/2006/relationships/hyperlink" Target="http://www.probatemafia.com/Brunsting/2006-10-11%20791069b%20October%2011%202006%20Texas%20Senate%20Hearing%20on%20Jurisprudence.mp3" TargetMode="External"/><Relationship Id="rId131" Type="http://schemas.openxmlformats.org/officeDocument/2006/relationships/footer" Target="footer3.xml"/><Relationship Id="rId136" Type="http://schemas.openxmlformats.org/officeDocument/2006/relationships/theme" Target="theme/theme1.xml"/><Relationship Id="rId61" Type="http://schemas.openxmlformats.org/officeDocument/2006/relationships/hyperlink" Target="http://www.probatemafia.com/Brunsting/Tab%204%202013-04-19%20Doc%2045%20Memorandum%20of%20Preliminary%20Injunction%20Certified.pdf" TargetMode="External"/><Relationship Id="rId82" Type="http://schemas.openxmlformats.org/officeDocument/2006/relationships/hyperlink" Target="http://www.probatemafia.com/Brunsting/Tab%2059%20Certified%2018131899-%20C%23%204%20Application%20for%20Summary%20J%20Report%20of%20temporary%20Admin.pdf" TargetMode="External"/><Relationship Id="rId19" Type="http://schemas.openxmlformats.org/officeDocument/2006/relationships/hyperlink" Target="http://www.probatemafia.com/Brunsting/Tab%2080c1%202013-11-1%20Hannah%20-%20Bayless%20Plea%20to%20the%20Jurisdiction.pdf" TargetMode="External"/><Relationship Id="rId14" Type="http://schemas.openxmlformats.org/officeDocument/2006/relationships/hyperlink" Target="http://www.probatemafia.com/Brunsting/Tab%2074%202015-02-03%20Case%202013-05455%20BRUNSTING,%20CARL%20H.-1%20Deposition%20of%20Carl%20H.%20Brunsting.pdf" TargetMode="External"/><Relationship Id="rId30" Type="http://schemas.openxmlformats.org/officeDocument/2006/relationships/hyperlink" Target="http://www.probatemafia.com/Brunsting/Tab%2026%20%202014-06-05%20412249-401%20Motion%20to%20Enter%20Remand%20as%20a%20Transfer%20and%20Order%20Accepting%20Transfer%20Certified.pdf" TargetMode="External"/><Relationship Id="rId35" Type="http://schemas.openxmlformats.org/officeDocument/2006/relationships/hyperlink" Target="https://casetext.com/case/dupont-v-southern-nat-bank-of-houston-texas" TargetMode="External"/><Relationship Id="rId56" Type="http://schemas.openxmlformats.org/officeDocument/2006/relationships/hyperlink" Target="http://www.probatemafia.com/Brunsting/2016-09-30%20Case%204-16-cv-01969%20Doc%2036%20Filed%20in%20TXSD%20on%20stephen%20Mendel%20Rule%2012%20Motion.pdf" TargetMode="External"/><Relationship Id="rId77" Type="http://schemas.openxmlformats.org/officeDocument/2006/relationships/hyperlink" Target="http://www.probatemafia.com/Brunsting/Tab%20L%20TEXAS%20ESTATES%20CODE%20402.001%20No%20further%20action%20of%20any%20nature%20after%20approval%20of%20the%20inventory.pdf" TargetMode="External"/><Relationship Id="rId100" Type="http://schemas.openxmlformats.org/officeDocument/2006/relationships/hyperlink" Target="http://www.probatemafia.com/Brunsting/Can't%20get%20a%20hearing%202016-12-15%20-%20CA%20H-16-1969%20Transcript%20Preliminary%20hearing%20RICO%20Page%2046.pdf" TargetMode="External"/><Relationship Id="rId105" Type="http://schemas.openxmlformats.org/officeDocument/2006/relationships/hyperlink" Target="http://www.probatemafia.com/Brunsting/Can't%20get%20a%20hearing%202018-09-05%20Responses%20to%20Defendants%20Motions%20to%20Dismiss%20Combined%20Page%2073.pdf" TargetMode="External"/><Relationship Id="rId126" Type="http://schemas.openxmlformats.org/officeDocument/2006/relationships/hyperlink" Target="http://www.probatemafia.com/Brunsting/17-20360%20RICO%20Appeal.zip" TargetMode="External"/><Relationship Id="rId8" Type="http://schemas.openxmlformats.org/officeDocument/2006/relationships/endnotes" Target="endnotes.xml"/><Relationship Id="rId51" Type="http://schemas.openxmlformats.org/officeDocument/2006/relationships/hyperlink" Target="http://www.probatemafia.com/Brunsting/Tab%2028%202015-02-20%20Case%20412249-401%20Agreed%20Docket%20Control%20Order_Certified.pdf" TargetMode="External"/><Relationship Id="rId72" Type="http://schemas.openxmlformats.org/officeDocument/2006/relationships/hyperlink" Target="http://www.probatemafia.com/Brunsting/2005%20Restatement%20Living%20Trust%202005_from%20AnitaOct%2023_2010.pdf" TargetMode="External"/><Relationship Id="rId93" Type="http://schemas.openxmlformats.org/officeDocument/2006/relationships/hyperlink" Target="http://www.probatemafia.com/Brunsting/2016-09-27%20Comstock%20Motion%20in%20Dexel179126614293.pdf" TargetMode="External"/><Relationship Id="rId98" Type="http://schemas.openxmlformats.org/officeDocument/2006/relationships/hyperlink" Target="http://www.probatemafia.com/Brunsting/2019-03-14%20Johnston%20v.%20Dexel%20(S.D.%20Tex.%20Mar.%2014,%202019).pdf" TargetMode="External"/><Relationship Id="rId121" Type="http://schemas.openxmlformats.org/officeDocument/2006/relationships/hyperlink" Target="http://www.probatemafia.com/Brunsting/2006-10-11%20791072b%20October%2011%202006%20Texas%20Senate%20Hearing%20on%20Jurisprudence.mp3" TargetMode="External"/><Relationship Id="rId3" Type="http://schemas.openxmlformats.org/officeDocument/2006/relationships/styles" Target="styles.xml"/><Relationship Id="rId25" Type="http://schemas.openxmlformats.org/officeDocument/2006/relationships/hyperlink" Target="http://www.probatemafia.com/Brunsting/Tab%2074%20Pages%2077-78%20from%202015-02-03%20Case%202013-05455%20BRUNSTING,%20CARL%20H.-1%20Deposition%20of%20Carl%20H.%20Brunsting.pdf" TargetMode="External"/><Relationship Id="rId46" Type="http://schemas.openxmlformats.org/officeDocument/2006/relationships/hyperlink" Target="http://www.probatemafia.com/Brunsting/Tab%2029%20%202015-03-05%20Agreed%20Order%20to%20Consolidate%20412249-402%20into%20412249-401_Certified.pdf" TargetMode="External"/><Relationship Id="rId67" Type="http://schemas.openxmlformats.org/officeDocument/2006/relationships/hyperlink" Target="http://www.probatemafia.com/Brunsting/Tab%20H%20TEXAS%20ESTATES%20CODE%2022.028%20PERSONAL%20PROPERTY%2022.029%20%20PROBATE%20MATTER.pdf" TargetMode="External"/><Relationship Id="rId116" Type="http://schemas.openxmlformats.org/officeDocument/2006/relationships/hyperlink" Target="http://www.probatemafia.com/Brunsting/2006-10-11%20791070a%20October%2011%202006%20Texas%20Senate%20Hearing%20on%20Jurisprudence.mp3" TargetMode="External"/><Relationship Id="rId20" Type="http://schemas.openxmlformats.org/officeDocument/2006/relationships/hyperlink" Target="http://www.probatemafia.com/Brunsting/Tab%2080c1%202013-11-1%20Hannah%20-%20Bayless%20Plea%20to%20the%20Jurisdiction.pdf" TargetMode="External"/><Relationship Id="rId41" Type="http://schemas.openxmlformats.org/officeDocument/2006/relationships/hyperlink" Target="http://www.probatemafia.com/Brunsting/Vacek%20Staff%20Attorney%20Bernard%20Mathews.pdf" TargetMode="External"/><Relationship Id="rId62" Type="http://schemas.openxmlformats.org/officeDocument/2006/relationships/hyperlink" Target="http://www.probatemafia.com/Brunsting/Tab%20100%202021-01-03%20ROA%2020-20566.pdf" TargetMode="External"/><Relationship Id="rId83" Type="http://schemas.openxmlformats.org/officeDocument/2006/relationships/hyperlink" Target="http://www.probatemafia.com/Brunsting/Tab%2077a%20Pages%20from%202017-08-13%20Appellants%20Opening%20Brief%20on%20Appeal_17-20360_RICO.pdf" TargetMode="External"/><Relationship Id="rId88" Type="http://schemas.openxmlformats.org/officeDocument/2006/relationships/hyperlink" Target="http://www.probatemafia.com/Brunsting/Tab%2077a%20Pages%20from%202017-08-13%20Appellants%20Opening%20Brief%20on%20Appeal_17-20360_RICO.pdf" TargetMode="External"/><Relationship Id="rId111" Type="http://schemas.openxmlformats.org/officeDocument/2006/relationships/hyperlink" Target="http://www.probatemafia.com/Brunsting/2006-10-11%20791067b%20October%2011%202006%20Texas%20Senate%20Hearing%20on%20Jurisprudence.mp3" TargetMode="External"/><Relationship Id="rId132" Type="http://schemas.openxmlformats.org/officeDocument/2006/relationships/footer" Target="footer4.xml"/><Relationship Id="rId15" Type="http://schemas.openxmlformats.org/officeDocument/2006/relationships/hyperlink" Target="http://www.probatemafia.com/Brunsting/Tab%2074%20Pages%2077-78%20from%202015-02-03%20Case%202013-05455%20BRUNSTING,%20CARL%20H.-1%20Deposition%20of%20Carl%20H.%20Brunsting.pdf" TargetMode="External"/><Relationship Id="rId36" Type="http://schemas.openxmlformats.org/officeDocument/2006/relationships/hyperlink" Target="https://casetext.com/case/dupont-v-southern-nat-bank-of-houston-tex" TargetMode="External"/><Relationship Id="rId57" Type="http://schemas.openxmlformats.org/officeDocument/2006/relationships/hyperlink" Target="http://www.probatemafia.com/Brunsting/Tab%2057%20Pre-settlement%20accounting%20Certified%2018070048-%20C%23%204%20Answer%20&amp;nbsp;.pdf" TargetMode="External"/><Relationship Id="rId106" Type="http://schemas.openxmlformats.org/officeDocument/2006/relationships/hyperlink" Target="http://www.probatemafia.com/Brunsting/Can't%20get%20a%20hearing%202021-01-03%20ROA%2020-20566%20Page%201014.pdf" TargetMode="External"/><Relationship Id="rId127" Type="http://schemas.openxmlformats.org/officeDocument/2006/relationships/hyperlink" Target="http://www.probatemafia.com/Brunsting/2019-01-28%20email%20Comstock%20to%20Carol%20Consolidation%20never%20happened.pdf" TargetMode="External"/><Relationship Id="rId10" Type="http://schemas.openxmlformats.org/officeDocument/2006/relationships/footer" Target="footer2.xml"/><Relationship Id="rId31" Type="http://schemas.openxmlformats.org/officeDocument/2006/relationships/hyperlink" Target="http://www.probatemafia.com/Brunsting/2022-02-11%20412249-401%20Hearing%20on%20Severance_join_001.mp4" TargetMode="External"/><Relationship Id="rId52" Type="http://schemas.openxmlformats.org/officeDocument/2006/relationships/hyperlink" Target="http://www.probatemafia.com/Brunsting/Tab%2072%202015-07-22%20Emergency%20Motion%20for%20Protective%20Order.pdf" TargetMode="External"/><Relationship Id="rId73" Type="http://schemas.openxmlformats.org/officeDocument/2006/relationships/hyperlink" Target="http://www.probatemafia.com/Brunsting/2005%20Restatement%20Living%20Trust%202005_from%20AnitaOct%2023_2010.pdf" TargetMode="External"/><Relationship Id="rId78" Type="http://schemas.openxmlformats.org/officeDocument/2006/relationships/hyperlink" Target="http://www.probatemafia.com/Brunsting/Tab%2023%202013-04-04%20Certified%20Drop%20Order%20in%20412249.pdf" TargetMode="External"/><Relationship Id="rId94" Type="http://schemas.openxmlformats.org/officeDocument/2006/relationships/hyperlink" Target="http://www.probatemafia.com/Brunsting/2019-03-14%20Johnston%20v.%20Dexel%20(S.D.%20Tex.%20Mar.%2014,%202019).pdf" TargetMode="External"/><Relationship Id="rId99" Type="http://schemas.openxmlformats.org/officeDocument/2006/relationships/hyperlink" Target="http://www.probatemafia.com/Brunsting/Can't%20get%20a%20hearing%202016-08-03%20Case%204-12-cv-00592%20Doc%20115%20Rule%2060%20Motion%20Pages%209-10.pdf" TargetMode="External"/><Relationship Id="rId101" Type="http://schemas.openxmlformats.org/officeDocument/2006/relationships/hyperlink" Target="http://www.probatemafia.com/Brunsting/Can't%20get%20a%20hearing%202017-08-13%20Appellants%20Opening%20Brief%20on%20Appeal_17-20360_Pages%2033-34.pdf" TargetMode="External"/><Relationship Id="rId122" Type="http://schemas.openxmlformats.org/officeDocument/2006/relationships/hyperlink" Target="http://www.probatemafia.com/Brunsting/2006-10-11%20Robert%20Alpert%20Texas%20Senate%20Hearing%20on%20Jurisprudence.mp3" TargetMode="External"/><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hyperlink" Target="http://www.probatemafia.com/Brunsting/TAB%208%20%202014-01-06%20Ostrom%20Appearance%20in%204-12-cv-592.pdf" TargetMode="External"/><Relationship Id="rId47" Type="http://schemas.openxmlformats.org/officeDocument/2006/relationships/hyperlink" Target="http://www.probatemafia.com/Brunsting/Tab%2029%20%202015-03-05%20Agreed%20Order%20to%20Consolidate%20412249-402%20into%20412249-401_Certified.pdf" TargetMode="External"/><Relationship Id="rId68" Type="http://schemas.openxmlformats.org/officeDocument/2006/relationships/hyperlink" Target="http://www.probatemafia.com/Brunsting/Tab%2083a%202012-03-06%20Doc%2010-1%20Affidavit%20of%20Amy%20Brunsting.pdf" TargetMode="External"/><Relationship Id="rId89" Type="http://schemas.openxmlformats.org/officeDocument/2006/relationships/hyperlink" Target="http://www.probatemafia.com/Brunsting/Tab%2078%202017%2009%2028%20Lester%20Fee%20%20Application.pdf" TargetMode="External"/><Relationship Id="rId112" Type="http://schemas.openxmlformats.org/officeDocument/2006/relationships/hyperlink" Target="http://www.probatemafia.com/Brunsting/2006-10-11%20791068a%20October%2011%202006%20Texas%20Senate%20Hearing%20on%20Jurisprudence.mp3" TargetMode="External"/><Relationship Id="rId133"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probatemafia.com/Brunsting/WireTap%20Recording%20BRUNSTING%205839.wav" TargetMode="External"/><Relationship Id="rId1" Type="http://schemas.openxmlformats.org/officeDocument/2006/relationships/hyperlink" Target="http://www.probatemafia.com/Brunsting/WireTap%20Recording%20BRUNSTING%205838.w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1E156E9-2456-4A0E-ADF8-2134B856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8883</Words>
  <Characters>50634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59399</CharactersWithSpaces>
  <SharedDoc>false</SharedDoc>
  <HLinks>
    <vt:vector size="870" baseType="variant">
      <vt:variant>
        <vt:i4>6750272</vt:i4>
      </vt:variant>
      <vt:variant>
        <vt:i4>516</vt:i4>
      </vt:variant>
      <vt:variant>
        <vt:i4>0</vt:i4>
      </vt:variant>
      <vt:variant>
        <vt:i4>5</vt:i4>
      </vt:variant>
      <vt:variant>
        <vt:lpwstr>http://www.probatemafia.com/Brunsting/2019-01-28 email Bayless Fw_ 412,249-401 Agreed Order to Consolidate Cases found rolling around in a drawer.pdf</vt:lpwstr>
      </vt:variant>
      <vt:variant>
        <vt:lpwstr/>
      </vt:variant>
      <vt:variant>
        <vt:i4>4522005</vt:i4>
      </vt:variant>
      <vt:variant>
        <vt:i4>513</vt:i4>
      </vt:variant>
      <vt:variant>
        <vt:i4>0</vt:i4>
      </vt:variant>
      <vt:variant>
        <vt:i4>5</vt:i4>
      </vt:variant>
      <vt:variant>
        <vt:lpwstr>http://www.probatemafia.com/Brunsting/2019-01-28 email Comstock to Carol Consolidation never happened.pdf</vt:lpwstr>
      </vt:variant>
      <vt:variant>
        <vt:lpwstr/>
      </vt:variant>
      <vt:variant>
        <vt:i4>3866673</vt:i4>
      </vt:variant>
      <vt:variant>
        <vt:i4>510</vt:i4>
      </vt:variant>
      <vt:variant>
        <vt:i4>0</vt:i4>
      </vt:variant>
      <vt:variant>
        <vt:i4>5</vt:i4>
      </vt:variant>
      <vt:variant>
        <vt:lpwstr>http://www.probatemafia.com/Brunsting/17-20360 RICO Appeal.zip</vt:lpwstr>
      </vt:variant>
      <vt:variant>
        <vt:lpwstr/>
      </vt:variant>
      <vt:variant>
        <vt:i4>983116</vt:i4>
      </vt:variant>
      <vt:variant>
        <vt:i4>507</vt:i4>
      </vt:variant>
      <vt:variant>
        <vt:i4>0</vt:i4>
      </vt:variant>
      <vt:variant>
        <vt:i4>5</vt:i4>
      </vt:variant>
      <vt:variant>
        <vt:lpwstr>http://www.probatemafia.com/Brunsting/Probate case matter proceeding.pdf</vt:lpwstr>
      </vt:variant>
      <vt:variant>
        <vt:lpwstr/>
      </vt:variant>
      <vt:variant>
        <vt:i4>2359344</vt:i4>
      </vt:variant>
      <vt:variant>
        <vt:i4>504</vt:i4>
      </vt:variant>
      <vt:variant>
        <vt:i4>0</vt:i4>
      </vt:variant>
      <vt:variant>
        <vt:i4>5</vt:i4>
      </vt:variant>
      <vt:variant>
        <vt:lpwstr>http://www.probatemafia.com/Brunsting/2016-07-05 4-16-cv-1969 RICO.zip</vt:lpwstr>
      </vt:variant>
      <vt:variant>
        <vt:lpwstr/>
      </vt:variant>
      <vt:variant>
        <vt:i4>3407997</vt:i4>
      </vt:variant>
      <vt:variant>
        <vt:i4>501</vt:i4>
      </vt:variant>
      <vt:variant>
        <vt:i4>0</vt:i4>
      </vt:variant>
      <vt:variant>
        <vt:i4>5</vt:i4>
      </vt:variant>
      <vt:variant>
        <vt:lpwstr>http://www.probatemafia.com/Brunsting/2016-03-09 Case 412249-401 March 9, 2016 Staged Ambush Hearing Transcript.pdf</vt:lpwstr>
      </vt:variant>
      <vt:variant>
        <vt:lpwstr/>
      </vt:variant>
      <vt:variant>
        <vt:i4>4325445</vt:i4>
      </vt:variant>
      <vt:variant>
        <vt:i4>498</vt:i4>
      </vt:variant>
      <vt:variant>
        <vt:i4>0</vt:i4>
      </vt:variant>
      <vt:variant>
        <vt:i4>5</vt:i4>
      </vt:variant>
      <vt:variant>
        <vt:lpwstr>http://www.probatemafia.com/Brunsting/2006-10-11 Robert Alpert Texas Senate Hearing on Jurisprudence.mp3</vt:lpwstr>
      </vt:variant>
      <vt:variant>
        <vt:lpwstr/>
      </vt:variant>
      <vt:variant>
        <vt:i4>3276857</vt:i4>
      </vt:variant>
      <vt:variant>
        <vt:i4>495</vt:i4>
      </vt:variant>
      <vt:variant>
        <vt:i4>0</vt:i4>
      </vt:variant>
      <vt:variant>
        <vt:i4>5</vt:i4>
      </vt:variant>
      <vt:variant>
        <vt:lpwstr>http://www.probatemafia.com/Brunsting/2006-10-11 791072b October 11 2006 Texas Senate Hearing on Jurisprudence.mp3</vt:lpwstr>
      </vt:variant>
      <vt:variant>
        <vt:lpwstr/>
      </vt:variant>
      <vt:variant>
        <vt:i4>3211321</vt:i4>
      </vt:variant>
      <vt:variant>
        <vt:i4>492</vt:i4>
      </vt:variant>
      <vt:variant>
        <vt:i4>0</vt:i4>
      </vt:variant>
      <vt:variant>
        <vt:i4>5</vt:i4>
      </vt:variant>
      <vt:variant>
        <vt:lpwstr>http://www.probatemafia.com/Brunsting/2006-10-11 791072a October 11 2006 Texas Senate Hearing on Jurisprudence.mp3</vt:lpwstr>
      </vt:variant>
      <vt:variant>
        <vt:lpwstr/>
      </vt:variant>
      <vt:variant>
        <vt:i4>3276858</vt:i4>
      </vt:variant>
      <vt:variant>
        <vt:i4>489</vt:i4>
      </vt:variant>
      <vt:variant>
        <vt:i4>0</vt:i4>
      </vt:variant>
      <vt:variant>
        <vt:i4>5</vt:i4>
      </vt:variant>
      <vt:variant>
        <vt:lpwstr>http://www.probatemafia.com/Brunsting/2006-10-11 791071b October 11 2006 Texas Senate Hearing on Jurisprudence.mp3</vt:lpwstr>
      </vt:variant>
      <vt:variant>
        <vt:lpwstr/>
      </vt:variant>
      <vt:variant>
        <vt:i4>3211322</vt:i4>
      </vt:variant>
      <vt:variant>
        <vt:i4>486</vt:i4>
      </vt:variant>
      <vt:variant>
        <vt:i4>0</vt:i4>
      </vt:variant>
      <vt:variant>
        <vt:i4>5</vt:i4>
      </vt:variant>
      <vt:variant>
        <vt:lpwstr>http://www.probatemafia.com/Brunsting/2006-10-11 791071a October 11 2006 Texas Senate Hearing on Jurisprudence.mp3</vt:lpwstr>
      </vt:variant>
      <vt:variant>
        <vt:lpwstr/>
      </vt:variant>
      <vt:variant>
        <vt:i4>3276859</vt:i4>
      </vt:variant>
      <vt:variant>
        <vt:i4>483</vt:i4>
      </vt:variant>
      <vt:variant>
        <vt:i4>0</vt:i4>
      </vt:variant>
      <vt:variant>
        <vt:i4>5</vt:i4>
      </vt:variant>
      <vt:variant>
        <vt:lpwstr>http://www.probatemafia.com/Brunsting/2006-10-11 791070b October 11 2006 Texas Senate Hearing on Jurisprudence.mp3</vt:lpwstr>
      </vt:variant>
      <vt:variant>
        <vt:lpwstr/>
      </vt:variant>
      <vt:variant>
        <vt:i4>3211323</vt:i4>
      </vt:variant>
      <vt:variant>
        <vt:i4>480</vt:i4>
      </vt:variant>
      <vt:variant>
        <vt:i4>0</vt:i4>
      </vt:variant>
      <vt:variant>
        <vt:i4>5</vt:i4>
      </vt:variant>
      <vt:variant>
        <vt:lpwstr>http://www.probatemafia.com/Brunsting/2006-10-11 791070a October 11 2006 Texas Senate Hearing on Jurisprudence.mp3</vt:lpwstr>
      </vt:variant>
      <vt:variant>
        <vt:lpwstr/>
      </vt:variant>
      <vt:variant>
        <vt:i4>3342386</vt:i4>
      </vt:variant>
      <vt:variant>
        <vt:i4>477</vt:i4>
      </vt:variant>
      <vt:variant>
        <vt:i4>0</vt:i4>
      </vt:variant>
      <vt:variant>
        <vt:i4>5</vt:i4>
      </vt:variant>
      <vt:variant>
        <vt:lpwstr>http://www.probatemafia.com/Brunsting/2006-10-11 791069b October 11 2006 Texas Senate Hearing on Jurisprudence.mp3</vt:lpwstr>
      </vt:variant>
      <vt:variant>
        <vt:lpwstr/>
      </vt:variant>
      <vt:variant>
        <vt:i4>3145778</vt:i4>
      </vt:variant>
      <vt:variant>
        <vt:i4>474</vt:i4>
      </vt:variant>
      <vt:variant>
        <vt:i4>0</vt:i4>
      </vt:variant>
      <vt:variant>
        <vt:i4>5</vt:i4>
      </vt:variant>
      <vt:variant>
        <vt:lpwstr>http://www.probatemafia.com/Brunsting/2006-10-11 791069a October 11 2006 Texas Senate Hearing on Jurisprudence.mp3</vt:lpwstr>
      </vt:variant>
      <vt:variant>
        <vt:lpwstr/>
      </vt:variant>
      <vt:variant>
        <vt:i4>3342387</vt:i4>
      </vt:variant>
      <vt:variant>
        <vt:i4>471</vt:i4>
      </vt:variant>
      <vt:variant>
        <vt:i4>0</vt:i4>
      </vt:variant>
      <vt:variant>
        <vt:i4>5</vt:i4>
      </vt:variant>
      <vt:variant>
        <vt:lpwstr>http://www.probatemafia.com/Brunsting/2006-10-11 791068b October 11 2006 Texas Senate Hearing on Jurisprudence.mp3</vt:lpwstr>
      </vt:variant>
      <vt:variant>
        <vt:lpwstr/>
      </vt:variant>
      <vt:variant>
        <vt:i4>3145779</vt:i4>
      </vt:variant>
      <vt:variant>
        <vt:i4>468</vt:i4>
      </vt:variant>
      <vt:variant>
        <vt:i4>0</vt:i4>
      </vt:variant>
      <vt:variant>
        <vt:i4>5</vt:i4>
      </vt:variant>
      <vt:variant>
        <vt:lpwstr>http://www.probatemafia.com/Brunsting/2006-10-11 791068a October 11 2006 Texas Senate Hearing on Jurisprudence.mp3</vt:lpwstr>
      </vt:variant>
      <vt:variant>
        <vt:lpwstr/>
      </vt:variant>
      <vt:variant>
        <vt:i4>3342396</vt:i4>
      </vt:variant>
      <vt:variant>
        <vt:i4>465</vt:i4>
      </vt:variant>
      <vt:variant>
        <vt:i4>0</vt:i4>
      </vt:variant>
      <vt:variant>
        <vt:i4>5</vt:i4>
      </vt:variant>
      <vt:variant>
        <vt:lpwstr>http://www.probatemafia.com/Brunsting/2006-10-11 791067b October 11 2006 Texas Senate Hearing on Jurisprudence.mp3</vt:lpwstr>
      </vt:variant>
      <vt:variant>
        <vt:lpwstr/>
      </vt:variant>
      <vt:variant>
        <vt:i4>3145788</vt:i4>
      </vt:variant>
      <vt:variant>
        <vt:i4>462</vt:i4>
      </vt:variant>
      <vt:variant>
        <vt:i4>0</vt:i4>
      </vt:variant>
      <vt:variant>
        <vt:i4>5</vt:i4>
      </vt:variant>
      <vt:variant>
        <vt:lpwstr>http://www.probatemafia.com/Brunsting/2006-10-11 791067a October 11 2006 Texas Senate Hearing on Jurisprudence.mp3</vt:lpwstr>
      </vt:variant>
      <vt:variant>
        <vt:lpwstr/>
      </vt:variant>
      <vt:variant>
        <vt:i4>6881317</vt:i4>
      </vt:variant>
      <vt:variant>
        <vt:i4>459</vt:i4>
      </vt:variant>
      <vt:variant>
        <vt:i4>0</vt:i4>
      </vt:variant>
      <vt:variant>
        <vt:i4>5</vt:i4>
      </vt:variant>
      <vt:variant>
        <vt:lpwstr>http://www.probatemafia.com/Brunsting/Can't get a hearing 2022-07-12 01-22-00514-cv Mandamus Record Index Page 1700.pdf</vt:lpwstr>
      </vt:variant>
      <vt:variant>
        <vt:lpwstr/>
      </vt:variant>
      <vt:variant>
        <vt:i4>6553655</vt:i4>
      </vt:variant>
      <vt:variant>
        <vt:i4>456</vt:i4>
      </vt:variant>
      <vt:variant>
        <vt:i4>0</vt:i4>
      </vt:variant>
      <vt:variant>
        <vt:i4>5</vt:i4>
      </vt:variant>
      <vt:variant>
        <vt:lpwstr>http://www.probatemafia.com/Brunsting/Can't get a hearing 2022-01-06 412249-401 Carole Emergency Motion Hearing Transcript Page 30.pdf</vt:lpwstr>
      </vt:variant>
      <vt:variant>
        <vt:lpwstr/>
      </vt:variant>
      <vt:variant>
        <vt:i4>8192049</vt:i4>
      </vt:variant>
      <vt:variant>
        <vt:i4>453</vt:i4>
      </vt:variant>
      <vt:variant>
        <vt:i4>0</vt:i4>
      </vt:variant>
      <vt:variant>
        <vt:i4>5</vt:i4>
      </vt:variant>
      <vt:variant>
        <vt:lpwstr>http://www.probatemafia.com/Brunsting/Can't get a hearing 2021-04-19 Appellees Record Excerpts Page 168.pdf</vt:lpwstr>
      </vt:variant>
      <vt:variant>
        <vt:lpwstr/>
      </vt:variant>
      <vt:variant>
        <vt:i4>7209015</vt:i4>
      </vt:variant>
      <vt:variant>
        <vt:i4>450</vt:i4>
      </vt:variant>
      <vt:variant>
        <vt:i4>0</vt:i4>
      </vt:variant>
      <vt:variant>
        <vt:i4>5</vt:i4>
      </vt:variant>
      <vt:variant>
        <vt:lpwstr>http://www.probatemafia.com/Brunsting/Can't get a hearing 2021-01-03 ROA 20-20566 Page 1014.pdf</vt:lpwstr>
      </vt:variant>
      <vt:variant>
        <vt:lpwstr/>
      </vt:variant>
      <vt:variant>
        <vt:i4>5570632</vt:i4>
      </vt:variant>
      <vt:variant>
        <vt:i4>447</vt:i4>
      </vt:variant>
      <vt:variant>
        <vt:i4>0</vt:i4>
      </vt:variant>
      <vt:variant>
        <vt:i4>5</vt:i4>
      </vt:variant>
      <vt:variant>
        <vt:lpwstr>http://www.probatemafia.com/Brunsting/Can't get a hearing 2018-09-05 Responses to Defendants Motions to Dismiss Combined Page 73.pdf</vt:lpwstr>
      </vt:variant>
      <vt:variant>
        <vt:lpwstr/>
      </vt:variant>
      <vt:variant>
        <vt:i4>7143424</vt:i4>
      </vt:variant>
      <vt:variant>
        <vt:i4>444</vt:i4>
      </vt:variant>
      <vt:variant>
        <vt:i4>0</vt:i4>
      </vt:variant>
      <vt:variant>
        <vt:i4>5</vt:i4>
      </vt:variant>
      <vt:variant>
        <vt:lpwstr>http://www.probatemafia.com/Brunsting/Can't get a hearing 2017-12-02 - Appellants Reply Brief on Appeal_17-20360 Pages 29-30.pdf</vt:lpwstr>
      </vt:variant>
      <vt:variant>
        <vt:lpwstr/>
      </vt:variant>
      <vt:variant>
        <vt:i4>2359323</vt:i4>
      </vt:variant>
      <vt:variant>
        <vt:i4>441</vt:i4>
      </vt:variant>
      <vt:variant>
        <vt:i4>0</vt:i4>
      </vt:variant>
      <vt:variant>
        <vt:i4>5</vt:i4>
      </vt:variant>
      <vt:variant>
        <vt:lpwstr>http://www.probatemafia.com/Brunsting/Can't get a hearing 2017-12-02 - Appellants Reply Brief on Appeal_17-20360 Page 15.pdf</vt:lpwstr>
      </vt:variant>
      <vt:variant>
        <vt:lpwstr/>
      </vt:variant>
      <vt:variant>
        <vt:i4>4980818</vt:i4>
      </vt:variant>
      <vt:variant>
        <vt:i4>438</vt:i4>
      </vt:variant>
      <vt:variant>
        <vt:i4>0</vt:i4>
      </vt:variant>
      <vt:variant>
        <vt:i4>5</vt:i4>
      </vt:variant>
      <vt:variant>
        <vt:lpwstr>http://www.probatemafia.com/Brunsting/Can't get a hearing 2017-09-26 RICO - Appellee Brief Binder Pages 20-21.pdf</vt:lpwstr>
      </vt:variant>
      <vt:variant>
        <vt:lpwstr/>
      </vt:variant>
      <vt:variant>
        <vt:i4>3932193</vt:i4>
      </vt:variant>
      <vt:variant>
        <vt:i4>435</vt:i4>
      </vt:variant>
      <vt:variant>
        <vt:i4>0</vt:i4>
      </vt:variant>
      <vt:variant>
        <vt:i4>5</vt:i4>
      </vt:variant>
      <vt:variant>
        <vt:lpwstr>http://www.probatemafia.com/Brunsting/Can't get a hearing 2017-08-13 Appellants Opening Brief on Appeal_17-20360_Pages 33-34.pdf</vt:lpwstr>
      </vt:variant>
      <vt:variant>
        <vt:lpwstr/>
      </vt:variant>
      <vt:variant>
        <vt:i4>8060971</vt:i4>
      </vt:variant>
      <vt:variant>
        <vt:i4>432</vt:i4>
      </vt:variant>
      <vt:variant>
        <vt:i4>0</vt:i4>
      </vt:variant>
      <vt:variant>
        <vt:i4>5</vt:i4>
      </vt:variant>
      <vt:variant>
        <vt:lpwstr>http://www.probatemafia.com/Brunsting/Can't get a hearing 2016-12-15 - CA H-16-1969 Transcript Preliminary hearing RICO Page 46.pdf</vt:lpwstr>
      </vt:variant>
      <vt:variant>
        <vt:lpwstr/>
      </vt:variant>
      <vt:variant>
        <vt:i4>5439567</vt:i4>
      </vt:variant>
      <vt:variant>
        <vt:i4>429</vt:i4>
      </vt:variant>
      <vt:variant>
        <vt:i4>0</vt:i4>
      </vt:variant>
      <vt:variant>
        <vt:i4>5</vt:i4>
      </vt:variant>
      <vt:variant>
        <vt:lpwstr>http://www.probatemafia.com/Brunsting/Can't get a hearing 2016-08-03 Case 4-12-cv-00592 Doc 115 Rule 60 Motion Pages 9-10.pdf</vt:lpwstr>
      </vt:variant>
      <vt:variant>
        <vt:lpwstr/>
      </vt:variant>
      <vt:variant>
        <vt:i4>5570639</vt:i4>
      </vt:variant>
      <vt:variant>
        <vt:i4>426</vt:i4>
      </vt:variant>
      <vt:variant>
        <vt:i4>0</vt:i4>
      </vt:variant>
      <vt:variant>
        <vt:i4>5</vt:i4>
      </vt:variant>
      <vt:variant>
        <vt:lpwstr>http://www.probatemafia.com/Brunsting/2019-03-14 Johnston v. Dexel (S.D. Tex. Mar. 14, 2019).pdf</vt:lpwstr>
      </vt:variant>
      <vt:variant>
        <vt:lpwstr/>
      </vt:variant>
      <vt:variant>
        <vt:i4>5570639</vt:i4>
      </vt:variant>
      <vt:variant>
        <vt:i4>423</vt:i4>
      </vt:variant>
      <vt:variant>
        <vt:i4>0</vt:i4>
      </vt:variant>
      <vt:variant>
        <vt:i4>5</vt:i4>
      </vt:variant>
      <vt:variant>
        <vt:lpwstr>http://www.probatemafia.com/Brunsting/2019-03-14 Johnston v. Dexel (S.D. Tex. Mar. 14, 2019).pdf</vt:lpwstr>
      </vt:variant>
      <vt:variant>
        <vt:lpwstr/>
      </vt:variant>
      <vt:variant>
        <vt:i4>31</vt:i4>
      </vt:variant>
      <vt:variant>
        <vt:i4>420</vt:i4>
      </vt:variant>
      <vt:variant>
        <vt:i4>0</vt:i4>
      </vt:variant>
      <vt:variant>
        <vt:i4>5</vt:i4>
      </vt:variant>
      <vt:variant>
        <vt:lpwstr>http://www.probatemafia.com/Brunsting/2016-09-27 Comstock Motion in Dexel179126614293.pdf</vt:lpwstr>
      </vt:variant>
      <vt:variant>
        <vt:lpwstr/>
      </vt:variant>
      <vt:variant>
        <vt:i4>5308434</vt:i4>
      </vt:variant>
      <vt:variant>
        <vt:i4>417</vt:i4>
      </vt:variant>
      <vt:variant>
        <vt:i4>0</vt:i4>
      </vt:variant>
      <vt:variant>
        <vt:i4>5</vt:i4>
      </vt:variant>
      <vt:variant>
        <vt:lpwstr>http://www.probatemafia.com/Brunsting/Tab 74 2015-02-03 Case 2013-05455 BRUNSTING, CARL H.-1 Deposition of Carl H. Brunsting.pdf</vt:lpwstr>
      </vt:variant>
      <vt:variant>
        <vt:lpwstr/>
      </vt:variant>
      <vt:variant>
        <vt:i4>5570639</vt:i4>
      </vt:variant>
      <vt:variant>
        <vt:i4>414</vt:i4>
      </vt:variant>
      <vt:variant>
        <vt:i4>0</vt:i4>
      </vt:variant>
      <vt:variant>
        <vt:i4>5</vt:i4>
      </vt:variant>
      <vt:variant>
        <vt:lpwstr>http://www.probatemafia.com/Brunsting/2019-03-14 Johnston v. Dexel (S.D. Tex. Mar. 14, 2019).pdf</vt:lpwstr>
      </vt:variant>
      <vt:variant>
        <vt:lpwstr/>
      </vt:variant>
      <vt:variant>
        <vt:i4>31</vt:i4>
      </vt:variant>
      <vt:variant>
        <vt:i4>411</vt:i4>
      </vt:variant>
      <vt:variant>
        <vt:i4>0</vt:i4>
      </vt:variant>
      <vt:variant>
        <vt:i4>5</vt:i4>
      </vt:variant>
      <vt:variant>
        <vt:lpwstr>http://www.probatemafia.com/Brunsting/2016-09-27 Comstock Motion in Dexel179126614293.pdf</vt:lpwstr>
      </vt:variant>
      <vt:variant>
        <vt:lpwstr/>
      </vt:variant>
      <vt:variant>
        <vt:i4>5308434</vt:i4>
      </vt:variant>
      <vt:variant>
        <vt:i4>408</vt:i4>
      </vt:variant>
      <vt:variant>
        <vt:i4>0</vt:i4>
      </vt:variant>
      <vt:variant>
        <vt:i4>5</vt:i4>
      </vt:variant>
      <vt:variant>
        <vt:lpwstr>http://www.probatemafia.com/Brunsting/Tab 74 2015-02-03 Case 2013-05455 BRUNSTING, CARL H.-1 Deposition of Carl H. Brunsting.pdf</vt:lpwstr>
      </vt:variant>
      <vt:variant>
        <vt:lpwstr/>
      </vt:variant>
      <vt:variant>
        <vt:i4>5374030</vt:i4>
      </vt:variant>
      <vt:variant>
        <vt:i4>405</vt:i4>
      </vt:variant>
      <vt:variant>
        <vt:i4>0</vt:i4>
      </vt:variant>
      <vt:variant>
        <vt:i4>5</vt:i4>
      </vt:variant>
      <vt:variant>
        <vt:lpwstr>http://www.probatemafia.com/Brunsting/Tab 77 2016-01-19 Case 412249 Greg Lester Supplement to Court TRCP.pdf</vt:lpwstr>
      </vt:variant>
      <vt:variant>
        <vt:lpwstr/>
      </vt:variant>
      <vt:variant>
        <vt:i4>4325467</vt:i4>
      </vt:variant>
      <vt:variant>
        <vt:i4>402</vt:i4>
      </vt:variant>
      <vt:variant>
        <vt:i4>0</vt:i4>
      </vt:variant>
      <vt:variant>
        <vt:i4>5</vt:i4>
      </vt:variant>
      <vt:variant>
        <vt:lpwstr>http://www.probatemafia.com/Brunsting/2017-11-16 Jill Willard-Young's bill $10,620.73.pdf</vt:lpwstr>
      </vt:variant>
      <vt:variant>
        <vt:lpwstr/>
      </vt:variant>
      <vt:variant>
        <vt:i4>6291557</vt:i4>
      </vt:variant>
      <vt:variant>
        <vt:i4>399</vt:i4>
      </vt:variant>
      <vt:variant>
        <vt:i4>0</vt:i4>
      </vt:variant>
      <vt:variant>
        <vt:i4>5</vt:i4>
      </vt:variant>
      <vt:variant>
        <vt:lpwstr>http://www.probatemafia.com/Brunsting/Tab 78 2017 09 28 Lester Fee  Application.pdf</vt:lpwstr>
      </vt:variant>
      <vt:variant>
        <vt:lpwstr/>
      </vt:variant>
      <vt:variant>
        <vt:i4>8060973</vt:i4>
      </vt:variant>
      <vt:variant>
        <vt:i4>396</vt:i4>
      </vt:variant>
      <vt:variant>
        <vt:i4>0</vt:i4>
      </vt:variant>
      <vt:variant>
        <vt:i4>5</vt:i4>
      </vt:variant>
      <vt:variant>
        <vt:lpwstr>http://www.probatemafia.com/Brunsting/Tab 77a Pages from 2017-08-13 Appellants Opening Brief on Appeal_17-20360_RICO.pdf</vt:lpwstr>
      </vt:variant>
      <vt:variant>
        <vt:lpwstr/>
      </vt:variant>
      <vt:variant>
        <vt:i4>2883637</vt:i4>
      </vt:variant>
      <vt:variant>
        <vt:i4>393</vt:i4>
      </vt:variant>
      <vt:variant>
        <vt:i4>0</vt:i4>
      </vt:variant>
      <vt:variant>
        <vt:i4>5</vt:i4>
      </vt:variant>
      <vt:variant>
        <vt:lpwstr>http://www.probatemafia.com/Brunsting/%5b22%5d 2016-01-14 Case 412249 PBT-2016-14856 Greg Lester Report.pdf</vt:lpwstr>
      </vt:variant>
      <vt:variant>
        <vt:lpwstr/>
      </vt:variant>
      <vt:variant>
        <vt:i4>3473520</vt:i4>
      </vt:variant>
      <vt:variant>
        <vt:i4>390</vt:i4>
      </vt:variant>
      <vt:variant>
        <vt:i4>0</vt:i4>
      </vt:variant>
      <vt:variant>
        <vt:i4>5</vt:i4>
      </vt:variant>
      <vt:variant>
        <vt:lpwstr>http://www.probatemafia.com/Brunsting/2022-04-08 02-15 Exhibit R Amy%E2%80%99s (Spielman) attorney fee disclosures.pdf</vt:lpwstr>
      </vt:variant>
      <vt:variant>
        <vt:lpwstr/>
      </vt:variant>
      <vt:variant>
        <vt:i4>2359343</vt:i4>
      </vt:variant>
      <vt:variant>
        <vt:i4>387</vt:i4>
      </vt:variant>
      <vt:variant>
        <vt:i4>0</vt:i4>
      </vt:variant>
      <vt:variant>
        <vt:i4>5</vt:i4>
      </vt:variant>
      <vt:variant>
        <vt:lpwstr>http://www.probatemafia.com/Brunsting/Tab 59 Certified 18131899- C%23 4 Application for Summary J Report of temporary Admin.pdf</vt:lpwstr>
      </vt:variant>
      <vt:variant>
        <vt:lpwstr/>
      </vt:variant>
      <vt:variant>
        <vt:i4>7405682</vt:i4>
      </vt:variant>
      <vt:variant>
        <vt:i4>384</vt:i4>
      </vt:variant>
      <vt:variant>
        <vt:i4>0</vt:i4>
      </vt:variant>
      <vt:variant>
        <vt:i4>5</vt:i4>
      </vt:variant>
      <vt:variant>
        <vt:lpwstr>http://www.probatemafia.com/Brunsting/2015-7-24 Case 412249 letters testamentary to Greg Lester.pdf</vt:lpwstr>
      </vt:variant>
      <vt:variant>
        <vt:lpwstr/>
      </vt:variant>
      <vt:variant>
        <vt:i4>2883682</vt:i4>
      </vt:variant>
      <vt:variant>
        <vt:i4>381</vt:i4>
      </vt:variant>
      <vt:variant>
        <vt:i4>0</vt:i4>
      </vt:variant>
      <vt:variant>
        <vt:i4>5</vt:i4>
      </vt:variant>
      <vt:variant>
        <vt:lpwstr>http://www.probatemafia.com/Brunsting/Tab 60 Order Appting Temp Admin Certified 18131898- C%23 4 Application for Summary J exhibit.pdf</vt:lpwstr>
      </vt:variant>
      <vt:variant>
        <vt:lpwstr/>
      </vt:variant>
      <vt:variant>
        <vt:i4>1441826</vt:i4>
      </vt:variant>
      <vt:variant>
        <vt:i4>378</vt:i4>
      </vt:variant>
      <vt:variant>
        <vt:i4>0</vt:i4>
      </vt:variant>
      <vt:variant>
        <vt:i4>5</vt:i4>
      </vt:variant>
      <vt:variant>
        <vt:lpwstr>http://www.probatemafia.com/Brunsting/Tab 25 Carl's Original April 9, 2013 Petition 412249-401 PBT-2013-115617_Certified.pdf</vt:lpwstr>
      </vt:variant>
      <vt:variant>
        <vt:lpwstr/>
      </vt:variant>
      <vt:variant>
        <vt:i4>2818155</vt:i4>
      </vt:variant>
      <vt:variant>
        <vt:i4>375</vt:i4>
      </vt:variant>
      <vt:variant>
        <vt:i4>0</vt:i4>
      </vt:variant>
      <vt:variant>
        <vt:i4>5</vt:i4>
      </vt:variant>
      <vt:variant>
        <vt:lpwstr>http://www.probatemafia.com/Brunsting/Tab 23 2013-04-04 Certified Drop Order in 412249.pdf</vt:lpwstr>
      </vt:variant>
      <vt:variant>
        <vt:lpwstr/>
      </vt:variant>
      <vt:variant>
        <vt:i4>2097270</vt:i4>
      </vt:variant>
      <vt:variant>
        <vt:i4>372</vt:i4>
      </vt:variant>
      <vt:variant>
        <vt:i4>0</vt:i4>
      </vt:variant>
      <vt:variant>
        <vt:i4>5</vt:i4>
      </vt:variant>
      <vt:variant>
        <vt:lpwstr>http://www.probatemafia.com/Brunsting/Tab L TEXAS ESTATES CODE 402.001 No further action of any nature after approval of the inventory.pdf</vt:lpwstr>
      </vt:variant>
      <vt:variant>
        <vt:lpwstr/>
      </vt:variant>
      <vt:variant>
        <vt:i4>5177345</vt:i4>
      </vt:variant>
      <vt:variant>
        <vt:i4>369</vt:i4>
      </vt:variant>
      <vt:variant>
        <vt:i4>0</vt:i4>
      </vt:variant>
      <vt:variant>
        <vt:i4>5</vt:i4>
      </vt:variant>
      <vt:variant>
        <vt:lpwstr>http://www.probatemafia.com/Brunsting/Tab 21 2013-03-27 Case 412249 PBT-2013-99449 Inventory, appraisement and list of claims.pdf</vt:lpwstr>
      </vt:variant>
      <vt:variant>
        <vt:lpwstr/>
      </vt:variant>
      <vt:variant>
        <vt:i4>7274575</vt:i4>
      </vt:variant>
      <vt:variant>
        <vt:i4>366</vt:i4>
      </vt:variant>
      <vt:variant>
        <vt:i4>0</vt:i4>
      </vt:variant>
      <vt:variant>
        <vt:i4>5</vt:i4>
      </vt:variant>
      <vt:variant>
        <vt:lpwstr>http://www.probatemafia.com/Brunsting/Tab 15 Inventory and Order Approving Inventory Case 412248_Certified.pdf</vt:lpwstr>
      </vt:variant>
      <vt:variant>
        <vt:lpwstr/>
      </vt:variant>
      <vt:variant>
        <vt:i4>5046366</vt:i4>
      </vt:variant>
      <vt:variant>
        <vt:i4>363</vt:i4>
      </vt:variant>
      <vt:variant>
        <vt:i4>0</vt:i4>
      </vt:variant>
      <vt:variant>
        <vt:i4>5</vt:i4>
      </vt:variant>
      <vt:variant>
        <vt:lpwstr>http://www.probatemafia.com/Brunsting/2005 Restatement Living Trust 2005_from AnitaOct 23_2010.pdf</vt:lpwstr>
      </vt:variant>
      <vt:variant>
        <vt:lpwstr/>
      </vt:variant>
      <vt:variant>
        <vt:i4>5046366</vt:i4>
      </vt:variant>
      <vt:variant>
        <vt:i4>360</vt:i4>
      </vt:variant>
      <vt:variant>
        <vt:i4>0</vt:i4>
      </vt:variant>
      <vt:variant>
        <vt:i4>5</vt:i4>
      </vt:variant>
      <vt:variant>
        <vt:lpwstr>http://www.probatemafia.com/Brunsting/2005 Restatement Living Trust 2005_from AnitaOct 23_2010.pdf</vt:lpwstr>
      </vt:variant>
      <vt:variant>
        <vt:lpwstr/>
      </vt:variant>
      <vt:variant>
        <vt:i4>5046366</vt:i4>
      </vt:variant>
      <vt:variant>
        <vt:i4>357</vt:i4>
      </vt:variant>
      <vt:variant>
        <vt:i4>0</vt:i4>
      </vt:variant>
      <vt:variant>
        <vt:i4>5</vt:i4>
      </vt:variant>
      <vt:variant>
        <vt:lpwstr>http://www.probatemafia.com/Brunsting/2005 Restatement Living Trust 2005_from AnitaOct 23_2010.pdf</vt:lpwstr>
      </vt:variant>
      <vt:variant>
        <vt:lpwstr/>
      </vt:variant>
      <vt:variant>
        <vt:i4>5046366</vt:i4>
      </vt:variant>
      <vt:variant>
        <vt:i4>354</vt:i4>
      </vt:variant>
      <vt:variant>
        <vt:i4>0</vt:i4>
      </vt:variant>
      <vt:variant>
        <vt:i4>5</vt:i4>
      </vt:variant>
      <vt:variant>
        <vt:lpwstr>http://www.probatemafia.com/Brunsting/2005 Restatement Living Trust 2005_from AnitaOct 23_2010.pdf</vt:lpwstr>
      </vt:variant>
      <vt:variant>
        <vt:lpwstr/>
      </vt:variant>
      <vt:variant>
        <vt:i4>5046366</vt:i4>
      </vt:variant>
      <vt:variant>
        <vt:i4>351</vt:i4>
      </vt:variant>
      <vt:variant>
        <vt:i4>0</vt:i4>
      </vt:variant>
      <vt:variant>
        <vt:i4>5</vt:i4>
      </vt:variant>
      <vt:variant>
        <vt:lpwstr>http://www.probatemafia.com/Brunsting/2005 Restatement Living Trust 2005_from AnitaOct 23_2010.pdf</vt:lpwstr>
      </vt:variant>
      <vt:variant>
        <vt:lpwstr/>
      </vt:variant>
      <vt:variant>
        <vt:i4>5046366</vt:i4>
      </vt:variant>
      <vt:variant>
        <vt:i4>348</vt:i4>
      </vt:variant>
      <vt:variant>
        <vt:i4>0</vt:i4>
      </vt:variant>
      <vt:variant>
        <vt:i4>5</vt:i4>
      </vt:variant>
      <vt:variant>
        <vt:lpwstr>http://www.probatemafia.com/Brunsting/2005 Restatement Living Trust 2005_from AnitaOct 23_2010.pdf</vt:lpwstr>
      </vt:variant>
      <vt:variant>
        <vt:lpwstr/>
      </vt:variant>
      <vt:variant>
        <vt:i4>1703961</vt:i4>
      </vt:variant>
      <vt:variant>
        <vt:i4>345</vt:i4>
      </vt:variant>
      <vt:variant>
        <vt:i4>0</vt:i4>
      </vt:variant>
      <vt:variant>
        <vt:i4>5</vt:i4>
      </vt:variant>
      <vt:variant>
        <vt:lpwstr>http://www.probatemafia.com/Brunsting/Tab 83a 2012-03-06 Doc 10-1 Affidavit of Amy Brunsting.pdf</vt:lpwstr>
      </vt:variant>
      <vt:variant>
        <vt:lpwstr/>
      </vt:variant>
      <vt:variant>
        <vt:i4>8192054</vt:i4>
      </vt:variant>
      <vt:variant>
        <vt:i4>342</vt:i4>
      </vt:variant>
      <vt:variant>
        <vt:i4>0</vt:i4>
      </vt:variant>
      <vt:variant>
        <vt:i4>5</vt:i4>
      </vt:variant>
      <vt:variant>
        <vt:lpwstr>http://www.probatemafia.com/Brunsting/Tab H TEXAS ESTATES CODE 22.028 PERSONAL PROPERTY 22.029  PROBATE MATTER.pdf</vt:lpwstr>
      </vt:variant>
      <vt:variant>
        <vt:lpwstr/>
      </vt:variant>
      <vt:variant>
        <vt:i4>7143546</vt:i4>
      </vt:variant>
      <vt:variant>
        <vt:i4>339</vt:i4>
      </vt:variant>
      <vt:variant>
        <vt:i4>0</vt:i4>
      </vt:variant>
      <vt:variant>
        <vt:i4>5</vt:i4>
      </vt:variant>
      <vt:variant>
        <vt:lpwstr>http://www.probatemafia.com/Brunsting/Tab E TEXAS ESTATES CODE 22.005 - 22.012.pdf</vt:lpwstr>
      </vt:variant>
      <vt:variant>
        <vt:lpwstr/>
      </vt:variant>
      <vt:variant>
        <vt:i4>4259854</vt:i4>
      </vt:variant>
      <vt:variant>
        <vt:i4>336</vt:i4>
      </vt:variant>
      <vt:variant>
        <vt:i4>0</vt:i4>
      </vt:variant>
      <vt:variant>
        <vt:i4>5</vt:i4>
      </vt:variant>
      <vt:variant>
        <vt:lpwstr>http://www.probatemafia.com/Brunsting/2014-12-08 412249-401 Spielman Notice of APPEARANCE.pdf</vt:lpwstr>
      </vt:variant>
      <vt:variant>
        <vt:lpwstr/>
      </vt:variant>
      <vt:variant>
        <vt:i4>7274521</vt:i4>
      </vt:variant>
      <vt:variant>
        <vt:i4>333</vt:i4>
      </vt:variant>
      <vt:variant>
        <vt:i4>0</vt:i4>
      </vt:variant>
      <vt:variant>
        <vt:i4>5</vt:i4>
      </vt:variant>
      <vt:variant>
        <vt:lpwstr>http://www.probatemafia.com/Brunsting/TAB 51 2022-03-04 A Co-Trustees Anita-Mendel - 1st Supp. Resp &amp; Prdctn to RFD_modified.pdf</vt:lpwstr>
      </vt:variant>
      <vt:variant>
        <vt:lpwstr/>
      </vt:variant>
      <vt:variant>
        <vt:i4>1704023</vt:i4>
      </vt:variant>
      <vt:variant>
        <vt:i4>330</vt:i4>
      </vt:variant>
      <vt:variant>
        <vt:i4>0</vt:i4>
      </vt:variant>
      <vt:variant>
        <vt:i4>5</vt:i4>
      </vt:variant>
      <vt:variant>
        <vt:lpwstr>http://www.probatemafia.com/Brunsting/Tab 76 2021-11-05 Co-Trustees' Motion for Summary Judgment.pdf</vt:lpwstr>
      </vt:variant>
      <vt:variant>
        <vt:lpwstr/>
      </vt:variant>
      <vt:variant>
        <vt:i4>4259871</vt:i4>
      </vt:variant>
      <vt:variant>
        <vt:i4>327</vt:i4>
      </vt:variant>
      <vt:variant>
        <vt:i4>0</vt:i4>
      </vt:variant>
      <vt:variant>
        <vt:i4>5</vt:i4>
      </vt:variant>
      <vt:variant>
        <vt:lpwstr>http://www.probatemafia.com/Brunsting/Tab 100 2021-01-03 ROA 20-20566.pdf</vt:lpwstr>
      </vt:variant>
      <vt:variant>
        <vt:lpwstr/>
      </vt:variant>
      <vt:variant>
        <vt:i4>5505093</vt:i4>
      </vt:variant>
      <vt:variant>
        <vt:i4>324</vt:i4>
      </vt:variant>
      <vt:variant>
        <vt:i4>0</vt:i4>
      </vt:variant>
      <vt:variant>
        <vt:i4>5</vt:i4>
      </vt:variant>
      <vt:variant>
        <vt:lpwstr>http://www.probatemafia.com/Brunsting/Tab 4 2013-04-19 Doc 45 Memorandum of Preliminary Injunction Certified.pdf</vt:lpwstr>
      </vt:variant>
      <vt:variant>
        <vt:lpwstr/>
      </vt:variant>
      <vt:variant>
        <vt:i4>8061054</vt:i4>
      </vt:variant>
      <vt:variant>
        <vt:i4>321</vt:i4>
      </vt:variant>
      <vt:variant>
        <vt:i4>0</vt:i4>
      </vt:variant>
      <vt:variant>
        <vt:i4>5</vt:i4>
      </vt:variant>
      <vt:variant>
        <vt:lpwstr>http://www.probatemafia.com/Brunsting/Tab 54 2014-12-05 Case 412249-401  Anita Objection to Carl and Candy distribution.pdf</vt:lpwstr>
      </vt:variant>
      <vt:variant>
        <vt:lpwstr/>
      </vt:variant>
      <vt:variant>
        <vt:i4>2162808</vt:i4>
      </vt:variant>
      <vt:variant>
        <vt:i4>318</vt:i4>
      </vt:variant>
      <vt:variant>
        <vt:i4>0</vt:i4>
      </vt:variant>
      <vt:variant>
        <vt:i4>5</vt:i4>
      </vt:variant>
      <vt:variant>
        <vt:lpwstr>http://www.probatemafia.com/Brunsting/Tab 57 Pre-settlement accounting Certified 18070048- C%23 4 Answer &amp;nbsp;.pdf</vt:lpwstr>
      </vt:variant>
      <vt:variant>
        <vt:lpwstr/>
      </vt:variant>
      <vt:variant>
        <vt:i4>6160459</vt:i4>
      </vt:variant>
      <vt:variant>
        <vt:i4>315</vt:i4>
      </vt:variant>
      <vt:variant>
        <vt:i4>0</vt:i4>
      </vt:variant>
      <vt:variant>
        <vt:i4>5</vt:i4>
      </vt:variant>
      <vt:variant>
        <vt:lpwstr>http://www.probatemafia.com/Brunsting/2014-12-05 Case 412249-401  Anita Objection to Carl and Candy distribution.pdf</vt:lpwstr>
      </vt:variant>
      <vt:variant>
        <vt:lpwstr/>
      </vt:variant>
      <vt:variant>
        <vt:i4>2162808</vt:i4>
      </vt:variant>
      <vt:variant>
        <vt:i4>312</vt:i4>
      </vt:variant>
      <vt:variant>
        <vt:i4>0</vt:i4>
      </vt:variant>
      <vt:variant>
        <vt:i4>5</vt:i4>
      </vt:variant>
      <vt:variant>
        <vt:lpwstr>http://www.probatemafia.com/Brunsting/Tab 57 Pre-settlement accounting Certified 18070048- C%23 4 Answer &amp;nbsp;.pdf</vt:lpwstr>
      </vt:variant>
      <vt:variant>
        <vt:lpwstr/>
      </vt:variant>
      <vt:variant>
        <vt:i4>458756</vt:i4>
      </vt:variant>
      <vt:variant>
        <vt:i4>309</vt:i4>
      </vt:variant>
      <vt:variant>
        <vt:i4>0</vt:i4>
      </vt:variant>
      <vt:variant>
        <vt:i4>5</vt:i4>
      </vt:variant>
      <vt:variant>
        <vt:lpwstr>http://www.probatemafia.com/Brunsting/2016-09-30 Case 4-16-cv-01969 Doc 36 Filed in TXSD on stephen Mendel Rule 12 Motion.pdf</vt:lpwstr>
      </vt:variant>
      <vt:variant>
        <vt:lpwstr/>
      </vt:variant>
      <vt:variant>
        <vt:i4>7274546</vt:i4>
      </vt:variant>
      <vt:variant>
        <vt:i4>306</vt:i4>
      </vt:variant>
      <vt:variant>
        <vt:i4>0</vt:i4>
      </vt:variant>
      <vt:variant>
        <vt:i4>5</vt:i4>
      </vt:variant>
      <vt:variant>
        <vt:lpwstr>http://www.probatemafia.com/Brunsting/SDTX 4-16-cv-1969 RICO files.zip</vt:lpwstr>
      </vt:variant>
      <vt:variant>
        <vt:lpwstr/>
      </vt:variant>
      <vt:variant>
        <vt:i4>5439568</vt:i4>
      </vt:variant>
      <vt:variant>
        <vt:i4>303</vt:i4>
      </vt:variant>
      <vt:variant>
        <vt:i4>0</vt:i4>
      </vt:variant>
      <vt:variant>
        <vt:i4>5</vt:i4>
      </vt:variant>
      <vt:variant>
        <vt:lpwstr>http://www.probatemafia.com/Brunsting/DCO issued June 10 2021 412249-401 vs DCO 2015.pdf</vt:lpwstr>
      </vt:variant>
      <vt:variant>
        <vt:lpwstr/>
      </vt:variant>
      <vt:variant>
        <vt:i4>852061</vt:i4>
      </vt:variant>
      <vt:variant>
        <vt:i4>300</vt:i4>
      </vt:variant>
      <vt:variant>
        <vt:i4>0</vt:i4>
      </vt:variant>
      <vt:variant>
        <vt:i4>5</vt:i4>
      </vt:variant>
      <vt:variant>
        <vt:lpwstr>http://www.probatemafia.com/Brunsting/Tab 75 2021-06-11 Docket control Order.pdf</vt:lpwstr>
      </vt:variant>
      <vt:variant>
        <vt:lpwstr/>
      </vt:variant>
      <vt:variant>
        <vt:i4>4653080</vt:i4>
      </vt:variant>
      <vt:variant>
        <vt:i4>297</vt:i4>
      </vt:variant>
      <vt:variant>
        <vt:i4>0</vt:i4>
      </vt:variant>
      <vt:variant>
        <vt:i4>5</vt:i4>
      </vt:variant>
      <vt:variant>
        <vt:lpwstr>http://www.probatemafia.com/Brunsting/Tab 72 2015-07-22 Emergency Motion for Protective Order.pdf</vt:lpwstr>
      </vt:variant>
      <vt:variant>
        <vt:lpwstr/>
      </vt:variant>
      <vt:variant>
        <vt:i4>6488144</vt:i4>
      </vt:variant>
      <vt:variant>
        <vt:i4>294</vt:i4>
      </vt:variant>
      <vt:variant>
        <vt:i4>0</vt:i4>
      </vt:variant>
      <vt:variant>
        <vt:i4>5</vt:i4>
      </vt:variant>
      <vt:variant>
        <vt:lpwstr>http://www.probatemafia.com/Brunsting/Tab 28 2015-02-20 Case 412249-401 Agreed Docket Control Order_Certified.pdf</vt:lpwstr>
      </vt:variant>
      <vt:variant>
        <vt:lpwstr/>
      </vt:variant>
      <vt:variant>
        <vt:i4>6750272</vt:i4>
      </vt:variant>
      <vt:variant>
        <vt:i4>291</vt:i4>
      </vt:variant>
      <vt:variant>
        <vt:i4>0</vt:i4>
      </vt:variant>
      <vt:variant>
        <vt:i4>5</vt:i4>
      </vt:variant>
      <vt:variant>
        <vt:lpwstr>http://www.probatemafia.com/Brunsting/2019-01-28 email Bayless Fw_ 412,249-401 Agreed Order to Consolidate Cases found rolling around in a drawer.pdf</vt:lpwstr>
      </vt:variant>
      <vt:variant>
        <vt:lpwstr/>
      </vt:variant>
      <vt:variant>
        <vt:i4>1507422</vt:i4>
      </vt:variant>
      <vt:variant>
        <vt:i4>288</vt:i4>
      </vt:variant>
      <vt:variant>
        <vt:i4>0</vt:i4>
      </vt:variant>
      <vt:variant>
        <vt:i4>5</vt:i4>
      </vt:variant>
      <vt:variant>
        <vt:lpwstr>http://www.probatemafia.com/Brunsting/2019-01-28 email Bayless Fw_ 412,249-401 Brunsting Estathttp:/www.probatemafia.com/Brunsting/2019-01-28 email Bayless Fw_ 412,249-401 Brunsting Estate - Agreed Order to Consolidate Cases.pdfe - Agreed Order to Consolidate Cases.pdf</vt:lpwstr>
      </vt:variant>
      <vt:variant>
        <vt:lpwstr/>
      </vt:variant>
      <vt:variant>
        <vt:i4>3276897</vt:i4>
      </vt:variant>
      <vt:variant>
        <vt:i4>285</vt:i4>
      </vt:variant>
      <vt:variant>
        <vt:i4>0</vt:i4>
      </vt:variant>
      <vt:variant>
        <vt:i4>5</vt:i4>
      </vt:variant>
      <vt:variant>
        <vt:lpwstr>http://www.probatemafia.com/Brunsting/2019-01-28 email Comstock to Carole Consolidation never happened.pdf</vt:lpwstr>
      </vt:variant>
      <vt:variant>
        <vt:lpwstr/>
      </vt:variant>
      <vt:variant>
        <vt:i4>2949123</vt:i4>
      </vt:variant>
      <vt:variant>
        <vt:i4>282</vt:i4>
      </vt:variant>
      <vt:variant>
        <vt:i4>0</vt:i4>
      </vt:variant>
      <vt:variant>
        <vt:i4>5</vt:i4>
      </vt:variant>
      <vt:variant>
        <vt:lpwstr>http://www.probatemafia.com/Brunsting/Tab 29  2015-03-05 Agreed Order to Consolidate 412249-402 into 412249-401_Certified.pdf</vt:lpwstr>
      </vt:variant>
      <vt:variant>
        <vt:lpwstr/>
      </vt:variant>
      <vt:variant>
        <vt:i4>2949123</vt:i4>
      </vt:variant>
      <vt:variant>
        <vt:i4>279</vt:i4>
      </vt:variant>
      <vt:variant>
        <vt:i4>0</vt:i4>
      </vt:variant>
      <vt:variant>
        <vt:i4>5</vt:i4>
      </vt:variant>
      <vt:variant>
        <vt:lpwstr>http://www.probatemafia.com/Brunsting/Tab 29  2015-03-05 Agreed Order to Consolidate 412249-402 into 412249-401_Certified.pdf</vt:lpwstr>
      </vt:variant>
      <vt:variant>
        <vt:lpwstr/>
      </vt:variant>
      <vt:variant>
        <vt:i4>6488144</vt:i4>
      </vt:variant>
      <vt:variant>
        <vt:i4>276</vt:i4>
      </vt:variant>
      <vt:variant>
        <vt:i4>0</vt:i4>
      </vt:variant>
      <vt:variant>
        <vt:i4>5</vt:i4>
      </vt:variant>
      <vt:variant>
        <vt:lpwstr>http://www.probatemafia.com/Brunsting/Tab 28 2015-02-20 Case 412249-401 Agreed Docket Control Order_Certified.pdf</vt:lpwstr>
      </vt:variant>
      <vt:variant>
        <vt:lpwstr/>
      </vt:variant>
      <vt:variant>
        <vt:i4>2097176</vt:i4>
      </vt:variant>
      <vt:variant>
        <vt:i4>273</vt:i4>
      </vt:variant>
      <vt:variant>
        <vt:i4>0</vt:i4>
      </vt:variant>
      <vt:variant>
        <vt:i4>5</vt:i4>
      </vt:variant>
      <vt:variant>
        <vt:lpwstr>http://www.probatemafia.com/Brunsting/Tab 27 2015-02-19 Case 412248 PBT-2015-57597 Carl Resignation_Certified.pdf</vt:lpwstr>
      </vt:variant>
      <vt:variant>
        <vt:lpwstr/>
      </vt:variant>
      <vt:variant>
        <vt:i4>8061054</vt:i4>
      </vt:variant>
      <vt:variant>
        <vt:i4>270</vt:i4>
      </vt:variant>
      <vt:variant>
        <vt:i4>0</vt:i4>
      </vt:variant>
      <vt:variant>
        <vt:i4>5</vt:i4>
      </vt:variant>
      <vt:variant>
        <vt:lpwstr>http://www.probatemafia.com/Brunsting/Tab 54 2014-12-05 Case 412249-401  Anita Objection to Carl and Candy distribution.pdf</vt:lpwstr>
      </vt:variant>
      <vt:variant>
        <vt:lpwstr/>
      </vt:variant>
      <vt:variant>
        <vt:i4>4522060</vt:i4>
      </vt:variant>
      <vt:variant>
        <vt:i4>267</vt:i4>
      </vt:variant>
      <vt:variant>
        <vt:i4>0</vt:i4>
      </vt:variant>
      <vt:variant>
        <vt:i4>5</vt:i4>
      </vt:variant>
      <vt:variant>
        <vt:lpwstr>http://www.probatemafia.com/Brunsting/2014-11-17 Mendel Notice of Appearance for Anita Kay Brunsting.pdf</vt:lpwstr>
      </vt:variant>
      <vt:variant>
        <vt:lpwstr/>
      </vt:variant>
      <vt:variant>
        <vt:i4>6881407</vt:i4>
      </vt:variant>
      <vt:variant>
        <vt:i4>264</vt:i4>
      </vt:variant>
      <vt:variant>
        <vt:i4>0</vt:i4>
      </vt:variant>
      <vt:variant>
        <vt:i4>5</vt:i4>
      </vt:variant>
      <vt:variant>
        <vt:lpwstr>http://www.probatemafia.com/Brunsting/Vacek Staff Attorney Bernard Mathews.pdf</vt:lpwstr>
      </vt:variant>
      <vt:variant>
        <vt:lpwstr/>
      </vt:variant>
      <vt:variant>
        <vt:i4>1900560</vt:i4>
      </vt:variant>
      <vt:variant>
        <vt:i4>261</vt:i4>
      </vt:variant>
      <vt:variant>
        <vt:i4>0</vt:i4>
      </vt:variant>
      <vt:variant>
        <vt:i4>5</vt:i4>
      </vt:variant>
      <vt:variant>
        <vt:lpwstr>http://www.probatemafia.com/Brunsting/Tab 6  2013-08-08 Case  4-12-cv-592 Doc 62 Report of Special Master.pdf</vt:lpwstr>
      </vt:variant>
      <vt:variant>
        <vt:lpwstr/>
      </vt:variant>
      <vt:variant>
        <vt:i4>2228334</vt:i4>
      </vt:variant>
      <vt:variant>
        <vt:i4>258</vt:i4>
      </vt:variant>
      <vt:variant>
        <vt:i4>0</vt:i4>
      </vt:variant>
      <vt:variant>
        <vt:i4>5</vt:i4>
      </vt:variant>
      <vt:variant>
        <vt:lpwstr>http://www.probatemafia.com/Brunsting/Tab 5 2013-05-09 Case 4-12-cv-592 %5bDoc 55%5d Order Appointing West - Special Master.pdf</vt:lpwstr>
      </vt:variant>
      <vt:variant>
        <vt:lpwstr/>
      </vt:variant>
      <vt:variant>
        <vt:i4>5505093</vt:i4>
      </vt:variant>
      <vt:variant>
        <vt:i4>255</vt:i4>
      </vt:variant>
      <vt:variant>
        <vt:i4>0</vt:i4>
      </vt:variant>
      <vt:variant>
        <vt:i4>5</vt:i4>
      </vt:variant>
      <vt:variant>
        <vt:lpwstr>http://www.probatemafia.com/Brunsting/Tab 4 2013-04-19 Doc 45 Memorandum of Preliminary Injunction Certified.pdf</vt:lpwstr>
      </vt:variant>
      <vt:variant>
        <vt:lpwstr/>
      </vt:variant>
      <vt:variant>
        <vt:i4>4390990</vt:i4>
      </vt:variant>
      <vt:variant>
        <vt:i4>252</vt:i4>
      </vt:variant>
      <vt:variant>
        <vt:i4>0</vt:i4>
      </vt:variant>
      <vt:variant>
        <vt:i4>5</vt:i4>
      </vt:variant>
      <vt:variant>
        <vt:lpwstr>http://www.probatemafia.com/Brunsting/Tab 2 2013-01-09  Curtis v. Brunsting 704 F.3d 406 5th Circuit Jan 2013.pdf</vt:lpwstr>
      </vt:variant>
      <vt:variant>
        <vt:lpwstr/>
      </vt:variant>
      <vt:variant>
        <vt:i4>2293874</vt:i4>
      </vt:variant>
      <vt:variant>
        <vt:i4>249</vt:i4>
      </vt:variant>
      <vt:variant>
        <vt:i4>0</vt:i4>
      </vt:variant>
      <vt:variant>
        <vt:i4>5</vt:i4>
      </vt:variant>
      <vt:variant>
        <vt:lpwstr>https://casetext.com/case/dupont-v-southern-nat-bank-of-houston-tex</vt:lpwstr>
      </vt:variant>
      <vt:variant>
        <vt:lpwstr/>
      </vt:variant>
      <vt:variant>
        <vt:i4>5111884</vt:i4>
      </vt:variant>
      <vt:variant>
        <vt:i4>246</vt:i4>
      </vt:variant>
      <vt:variant>
        <vt:i4>0</vt:i4>
      </vt:variant>
      <vt:variant>
        <vt:i4>5</vt:i4>
      </vt:variant>
      <vt:variant>
        <vt:lpwstr>https://casetext.com/case/dupont-v-southern-nat-bank-of-houston-texas</vt:lpwstr>
      </vt:variant>
      <vt:variant>
        <vt:lpwstr>p864</vt:lpwstr>
      </vt:variant>
      <vt:variant>
        <vt:i4>2949123</vt:i4>
      </vt:variant>
      <vt:variant>
        <vt:i4>243</vt:i4>
      </vt:variant>
      <vt:variant>
        <vt:i4>0</vt:i4>
      </vt:variant>
      <vt:variant>
        <vt:i4>5</vt:i4>
      </vt:variant>
      <vt:variant>
        <vt:lpwstr>http://www.probatemafia.com/Brunsting/Tab 29  2015-03-05 Agreed Order to Consolidate 412249-402 into 412249-401_Certified.pdf</vt:lpwstr>
      </vt:variant>
      <vt:variant>
        <vt:lpwstr/>
      </vt:variant>
      <vt:variant>
        <vt:i4>6488144</vt:i4>
      </vt:variant>
      <vt:variant>
        <vt:i4>240</vt:i4>
      </vt:variant>
      <vt:variant>
        <vt:i4>0</vt:i4>
      </vt:variant>
      <vt:variant>
        <vt:i4>5</vt:i4>
      </vt:variant>
      <vt:variant>
        <vt:lpwstr>http://www.probatemafia.com/Brunsting/Tab 28 2015-02-20 Case 412249-401 Agreed Docket Control Order_Certified.pdf</vt:lpwstr>
      </vt:variant>
      <vt:variant>
        <vt:lpwstr/>
      </vt:variant>
      <vt:variant>
        <vt:i4>2097176</vt:i4>
      </vt:variant>
      <vt:variant>
        <vt:i4>237</vt:i4>
      </vt:variant>
      <vt:variant>
        <vt:i4>0</vt:i4>
      </vt:variant>
      <vt:variant>
        <vt:i4>5</vt:i4>
      </vt:variant>
      <vt:variant>
        <vt:lpwstr>http://www.probatemafia.com/Brunsting/Tab 27 2015-02-19 Case 412248 PBT-2015-57597 Carl Resignation_Certified.pdf</vt:lpwstr>
      </vt:variant>
      <vt:variant>
        <vt:lpwstr/>
      </vt:variant>
      <vt:variant>
        <vt:i4>7209083</vt:i4>
      </vt:variant>
      <vt:variant>
        <vt:i4>234</vt:i4>
      </vt:variant>
      <vt:variant>
        <vt:i4>0</vt:i4>
      </vt:variant>
      <vt:variant>
        <vt:i4>5</vt:i4>
      </vt:variant>
      <vt:variant>
        <vt:lpwstr>http://www.probatemafia.com/Brunsting/Tab 26  2014-06-05 412249-401 Motion to Enter Remand as a Transfer and Order Accepting Transfer Certified.pdf</vt:lpwstr>
      </vt:variant>
      <vt:variant>
        <vt:lpwstr/>
      </vt:variant>
      <vt:variant>
        <vt:i4>196616</vt:i4>
      </vt:variant>
      <vt:variant>
        <vt:i4>231</vt:i4>
      </vt:variant>
      <vt:variant>
        <vt:i4>0</vt:i4>
      </vt:variant>
      <vt:variant>
        <vt:i4>5</vt:i4>
      </vt:variant>
      <vt:variant>
        <vt:lpwstr>http://www.probatemafia.com/Brunsting/Tab 10 2014-05-09 federal motion for remand.pdf</vt:lpwstr>
      </vt:variant>
      <vt:variant>
        <vt:lpwstr/>
      </vt:variant>
      <vt:variant>
        <vt:i4>1048695</vt:i4>
      </vt:variant>
      <vt:variant>
        <vt:i4>228</vt:i4>
      </vt:variant>
      <vt:variant>
        <vt:i4>0</vt:i4>
      </vt:variant>
      <vt:variant>
        <vt:i4>5</vt:i4>
      </vt:variant>
      <vt:variant>
        <vt:lpwstr>http://www.probatemafia.com/Brunsting/Tab 9 2014-05-09 Ostrom%E2%80%99s Motion to Amend federal Complaint_certified.pdf</vt:lpwstr>
      </vt:variant>
      <vt:variant>
        <vt:lpwstr/>
      </vt:variant>
      <vt:variant>
        <vt:i4>4259941</vt:i4>
      </vt:variant>
      <vt:variant>
        <vt:i4>225</vt:i4>
      </vt:variant>
      <vt:variant>
        <vt:i4>0</vt:i4>
      </vt:variant>
      <vt:variant>
        <vt:i4>5</vt:i4>
      </vt:variant>
      <vt:variant>
        <vt:lpwstr>http://www.probatemafia.com/Brunsting/Tab 1 2012-02-27 Doc 1 Case 412-cv-592 Curtis Original Federal Complaint_verified not Certified.pdf</vt:lpwstr>
      </vt:variant>
      <vt:variant>
        <vt:lpwstr/>
      </vt:variant>
      <vt:variant>
        <vt:i4>917576</vt:i4>
      </vt:variant>
      <vt:variant>
        <vt:i4>222</vt:i4>
      </vt:variant>
      <vt:variant>
        <vt:i4>0</vt:i4>
      </vt:variant>
      <vt:variant>
        <vt:i4>5</vt:i4>
      </vt:variant>
      <vt:variant>
        <vt:lpwstr>http://www.probatemafia.com/Brunsting/TAB 8  2014-01-06 Ostrom Appearance in 4-12-cv-592.pdf</vt:lpwstr>
      </vt:variant>
      <vt:variant>
        <vt:lpwstr/>
      </vt:variant>
      <vt:variant>
        <vt:i4>4980765</vt:i4>
      </vt:variant>
      <vt:variant>
        <vt:i4>219</vt:i4>
      </vt:variant>
      <vt:variant>
        <vt:i4>0</vt:i4>
      </vt:variant>
      <vt:variant>
        <vt:i4>5</vt:i4>
      </vt:variant>
      <vt:variant>
        <vt:lpwstr>http://www.probatemafia.com/Brunsting/Tab 74 Pages 77-78 from 2015-02-03 Case 2013-05455 BRUNSTING, CARL H.-1 Deposition of Carl H. Brunsting.pdf</vt:lpwstr>
      </vt:variant>
      <vt:variant>
        <vt:lpwstr/>
      </vt:variant>
      <vt:variant>
        <vt:i4>5308434</vt:i4>
      </vt:variant>
      <vt:variant>
        <vt:i4>216</vt:i4>
      </vt:variant>
      <vt:variant>
        <vt:i4>0</vt:i4>
      </vt:variant>
      <vt:variant>
        <vt:i4>5</vt:i4>
      </vt:variant>
      <vt:variant>
        <vt:lpwstr>http://www.probatemafia.com/Brunsting/Tab 74 2015-02-03 Case 2013-05455 BRUNSTING, CARL H.-1 Deposition of Carl H. Brunsting.pdf</vt:lpwstr>
      </vt:variant>
      <vt:variant>
        <vt:lpwstr/>
      </vt:variant>
      <vt:variant>
        <vt:i4>786446</vt:i4>
      </vt:variant>
      <vt:variant>
        <vt:i4>213</vt:i4>
      </vt:variant>
      <vt:variant>
        <vt:i4>0</vt:i4>
      </vt:variant>
      <vt:variant>
        <vt:i4>5</vt:i4>
      </vt:variant>
      <vt:variant>
        <vt:lpwstr>http://www.probatemafia.com/Brunsting/Tab 80c2 2014-02-11 Hannah Petition for writ of mandamus filed.pdf</vt:lpwstr>
      </vt:variant>
      <vt:variant>
        <vt:lpwstr/>
      </vt:variant>
      <vt:variant>
        <vt:i4>8323119</vt:i4>
      </vt:variant>
      <vt:variant>
        <vt:i4>210</vt:i4>
      </vt:variant>
      <vt:variant>
        <vt:i4>0</vt:i4>
      </vt:variant>
      <vt:variant>
        <vt:i4>5</vt:i4>
      </vt:variant>
      <vt:variant>
        <vt:lpwstr>http://www.probatemafia.com/Brunsting/2021-02-01 Hannah - Mortensen v. Villegas.pdf</vt:lpwstr>
      </vt:variant>
      <vt:variant>
        <vt:lpwstr/>
      </vt:variant>
      <vt:variant>
        <vt:i4>4522074</vt:i4>
      </vt:variant>
      <vt:variant>
        <vt:i4>207</vt:i4>
      </vt:variant>
      <vt:variant>
        <vt:i4>0</vt:i4>
      </vt:variant>
      <vt:variant>
        <vt:i4>5</vt:i4>
      </vt:variant>
      <vt:variant>
        <vt:lpwstr>http://www.probatemafia.com/Brunsting/Tab 80c3 2014-05-13 IN RE  Julie HANNAH.pdf</vt:lpwstr>
      </vt:variant>
      <vt:variant>
        <vt:lpwstr/>
      </vt:variant>
      <vt:variant>
        <vt:i4>3342391</vt:i4>
      </vt:variant>
      <vt:variant>
        <vt:i4>204</vt:i4>
      </vt:variant>
      <vt:variant>
        <vt:i4>0</vt:i4>
      </vt:variant>
      <vt:variant>
        <vt:i4>5</vt:i4>
      </vt:variant>
      <vt:variant>
        <vt:lpwstr>http://www.probatemafia.com/Brunsting/Tab 80c1 2013-11-1 Hannah - Bayless Plea to the Jurisdiction.pdf</vt:lpwstr>
      </vt:variant>
      <vt:variant>
        <vt:lpwstr/>
      </vt:variant>
      <vt:variant>
        <vt:i4>3342391</vt:i4>
      </vt:variant>
      <vt:variant>
        <vt:i4>201</vt:i4>
      </vt:variant>
      <vt:variant>
        <vt:i4>0</vt:i4>
      </vt:variant>
      <vt:variant>
        <vt:i4>5</vt:i4>
      </vt:variant>
      <vt:variant>
        <vt:lpwstr>http://www.probatemafia.com/Brunsting/Tab 80c1 2013-11-1 Hannah - Bayless Plea to the Jurisdiction.pdf</vt:lpwstr>
      </vt:variant>
      <vt:variant>
        <vt:lpwstr/>
      </vt:variant>
      <vt:variant>
        <vt:i4>2949123</vt:i4>
      </vt:variant>
      <vt:variant>
        <vt:i4>198</vt:i4>
      </vt:variant>
      <vt:variant>
        <vt:i4>0</vt:i4>
      </vt:variant>
      <vt:variant>
        <vt:i4>5</vt:i4>
      </vt:variant>
      <vt:variant>
        <vt:lpwstr>http://www.probatemafia.com/Brunsting/Tab 29  2015-03-05 Agreed Order to Consolidate 412249-402 into 412249-401_Certified.pdf</vt:lpwstr>
      </vt:variant>
      <vt:variant>
        <vt:lpwstr/>
      </vt:variant>
      <vt:variant>
        <vt:i4>6488144</vt:i4>
      </vt:variant>
      <vt:variant>
        <vt:i4>195</vt:i4>
      </vt:variant>
      <vt:variant>
        <vt:i4>0</vt:i4>
      </vt:variant>
      <vt:variant>
        <vt:i4>5</vt:i4>
      </vt:variant>
      <vt:variant>
        <vt:lpwstr>http://www.probatemafia.com/Brunsting/Tab 28 2015-02-20 Case 412249-401 Agreed Docket Control Order_Certified.pdf</vt:lpwstr>
      </vt:variant>
      <vt:variant>
        <vt:lpwstr/>
      </vt:variant>
      <vt:variant>
        <vt:i4>2097176</vt:i4>
      </vt:variant>
      <vt:variant>
        <vt:i4>192</vt:i4>
      </vt:variant>
      <vt:variant>
        <vt:i4>0</vt:i4>
      </vt:variant>
      <vt:variant>
        <vt:i4>5</vt:i4>
      </vt:variant>
      <vt:variant>
        <vt:lpwstr>http://www.probatemafia.com/Brunsting/Tab 27 2015-02-19 Case 412248 PBT-2015-57597 Carl Resignation_Certified.pdf</vt:lpwstr>
      </vt:variant>
      <vt:variant>
        <vt:lpwstr/>
      </vt:variant>
      <vt:variant>
        <vt:i4>4980765</vt:i4>
      </vt:variant>
      <vt:variant>
        <vt:i4>189</vt:i4>
      </vt:variant>
      <vt:variant>
        <vt:i4>0</vt:i4>
      </vt:variant>
      <vt:variant>
        <vt:i4>5</vt:i4>
      </vt:variant>
      <vt:variant>
        <vt:lpwstr>http://www.probatemafia.com/Brunsting/Tab 74 Pages 77-78 from 2015-02-03 Case 2013-05455 BRUNSTING, CARL H.-1 Deposition of Carl H. Brunsting.pdf</vt:lpwstr>
      </vt:variant>
      <vt:variant>
        <vt:lpwstr/>
      </vt:variant>
      <vt:variant>
        <vt:i4>5308434</vt:i4>
      </vt:variant>
      <vt:variant>
        <vt:i4>186</vt:i4>
      </vt:variant>
      <vt:variant>
        <vt:i4>0</vt:i4>
      </vt:variant>
      <vt:variant>
        <vt:i4>5</vt:i4>
      </vt:variant>
      <vt:variant>
        <vt:lpwstr>http://www.probatemafia.com/Brunsting/Tab 74 2015-02-03 Case 2013-05455 BRUNSTING, CARL H.-1 Deposition of Carl H. Brunsting.pdf</vt:lpwstr>
      </vt:variant>
      <vt:variant>
        <vt:lpwstr/>
      </vt:variant>
      <vt:variant>
        <vt:i4>2621560</vt:i4>
      </vt:variant>
      <vt:variant>
        <vt:i4>183</vt:i4>
      </vt:variant>
      <vt:variant>
        <vt:i4>0</vt:i4>
      </vt:variant>
      <vt:variant>
        <vt:i4>5</vt:i4>
      </vt:variant>
      <vt:variant>
        <vt:lpwstr>http://www.freedlawyer.com/</vt:lpwstr>
      </vt:variant>
      <vt:variant>
        <vt:lpwstr/>
      </vt:variant>
      <vt:variant>
        <vt:i4>6750246</vt:i4>
      </vt:variant>
      <vt:variant>
        <vt:i4>180</vt:i4>
      </vt:variant>
      <vt:variant>
        <vt:i4>0</vt:i4>
      </vt:variant>
      <vt:variant>
        <vt:i4>5</vt:i4>
      </vt:variant>
      <vt:variant>
        <vt:lpwstr>http://www.probatemafia.com/Brunsting/Tab 73 2019-03-19 Kunz-Freed Candace Deposition Transcript Condensed, 3-20-19.pdf</vt:lpwstr>
      </vt:variant>
      <vt:variant>
        <vt:lpwstr/>
      </vt:variant>
      <vt:variant>
        <vt:i4>7405604</vt:i4>
      </vt:variant>
      <vt:variant>
        <vt:i4>177</vt:i4>
      </vt:variant>
      <vt:variant>
        <vt:i4>0</vt:i4>
      </vt:variant>
      <vt:variant>
        <vt:i4>5</vt:i4>
      </vt:variant>
      <vt:variant>
        <vt:lpwstr>http://www.probatemafia.com/Brunsting/How to steal your family inheritance.html</vt:lpwstr>
      </vt:variant>
      <vt:variant>
        <vt:lpwstr/>
      </vt:variant>
      <vt:variant>
        <vt:i4>1179706</vt:i4>
      </vt:variant>
      <vt:variant>
        <vt:i4>170</vt:i4>
      </vt:variant>
      <vt:variant>
        <vt:i4>0</vt:i4>
      </vt:variant>
      <vt:variant>
        <vt:i4>5</vt:i4>
      </vt:variant>
      <vt:variant>
        <vt:lpwstr/>
      </vt:variant>
      <vt:variant>
        <vt:lpwstr>_Toc170888327</vt:lpwstr>
      </vt:variant>
      <vt:variant>
        <vt:i4>1179706</vt:i4>
      </vt:variant>
      <vt:variant>
        <vt:i4>164</vt:i4>
      </vt:variant>
      <vt:variant>
        <vt:i4>0</vt:i4>
      </vt:variant>
      <vt:variant>
        <vt:i4>5</vt:i4>
      </vt:variant>
      <vt:variant>
        <vt:lpwstr/>
      </vt:variant>
      <vt:variant>
        <vt:lpwstr>_Toc170888326</vt:lpwstr>
      </vt:variant>
      <vt:variant>
        <vt:i4>1179706</vt:i4>
      </vt:variant>
      <vt:variant>
        <vt:i4>158</vt:i4>
      </vt:variant>
      <vt:variant>
        <vt:i4>0</vt:i4>
      </vt:variant>
      <vt:variant>
        <vt:i4>5</vt:i4>
      </vt:variant>
      <vt:variant>
        <vt:lpwstr/>
      </vt:variant>
      <vt:variant>
        <vt:lpwstr>_Toc170888325</vt:lpwstr>
      </vt:variant>
      <vt:variant>
        <vt:i4>1179706</vt:i4>
      </vt:variant>
      <vt:variant>
        <vt:i4>152</vt:i4>
      </vt:variant>
      <vt:variant>
        <vt:i4>0</vt:i4>
      </vt:variant>
      <vt:variant>
        <vt:i4>5</vt:i4>
      </vt:variant>
      <vt:variant>
        <vt:lpwstr/>
      </vt:variant>
      <vt:variant>
        <vt:lpwstr>_Toc170888324</vt:lpwstr>
      </vt:variant>
      <vt:variant>
        <vt:i4>1179706</vt:i4>
      </vt:variant>
      <vt:variant>
        <vt:i4>146</vt:i4>
      </vt:variant>
      <vt:variant>
        <vt:i4>0</vt:i4>
      </vt:variant>
      <vt:variant>
        <vt:i4>5</vt:i4>
      </vt:variant>
      <vt:variant>
        <vt:lpwstr/>
      </vt:variant>
      <vt:variant>
        <vt:lpwstr>_Toc170888323</vt:lpwstr>
      </vt:variant>
      <vt:variant>
        <vt:i4>1179706</vt:i4>
      </vt:variant>
      <vt:variant>
        <vt:i4>140</vt:i4>
      </vt:variant>
      <vt:variant>
        <vt:i4>0</vt:i4>
      </vt:variant>
      <vt:variant>
        <vt:i4>5</vt:i4>
      </vt:variant>
      <vt:variant>
        <vt:lpwstr/>
      </vt:variant>
      <vt:variant>
        <vt:lpwstr>_Toc170888322</vt:lpwstr>
      </vt:variant>
      <vt:variant>
        <vt:i4>1179706</vt:i4>
      </vt:variant>
      <vt:variant>
        <vt:i4>134</vt:i4>
      </vt:variant>
      <vt:variant>
        <vt:i4>0</vt:i4>
      </vt:variant>
      <vt:variant>
        <vt:i4>5</vt:i4>
      </vt:variant>
      <vt:variant>
        <vt:lpwstr/>
      </vt:variant>
      <vt:variant>
        <vt:lpwstr>_Toc170888321</vt:lpwstr>
      </vt:variant>
      <vt:variant>
        <vt:i4>1179706</vt:i4>
      </vt:variant>
      <vt:variant>
        <vt:i4>128</vt:i4>
      </vt:variant>
      <vt:variant>
        <vt:i4>0</vt:i4>
      </vt:variant>
      <vt:variant>
        <vt:i4>5</vt:i4>
      </vt:variant>
      <vt:variant>
        <vt:lpwstr/>
      </vt:variant>
      <vt:variant>
        <vt:lpwstr>_Toc170888320</vt:lpwstr>
      </vt:variant>
      <vt:variant>
        <vt:i4>1114170</vt:i4>
      </vt:variant>
      <vt:variant>
        <vt:i4>122</vt:i4>
      </vt:variant>
      <vt:variant>
        <vt:i4>0</vt:i4>
      </vt:variant>
      <vt:variant>
        <vt:i4>5</vt:i4>
      </vt:variant>
      <vt:variant>
        <vt:lpwstr/>
      </vt:variant>
      <vt:variant>
        <vt:lpwstr>_Toc170888319</vt:lpwstr>
      </vt:variant>
      <vt:variant>
        <vt:i4>1114170</vt:i4>
      </vt:variant>
      <vt:variant>
        <vt:i4>116</vt:i4>
      </vt:variant>
      <vt:variant>
        <vt:i4>0</vt:i4>
      </vt:variant>
      <vt:variant>
        <vt:i4>5</vt:i4>
      </vt:variant>
      <vt:variant>
        <vt:lpwstr/>
      </vt:variant>
      <vt:variant>
        <vt:lpwstr>_Toc170888318</vt:lpwstr>
      </vt:variant>
      <vt:variant>
        <vt:i4>1114170</vt:i4>
      </vt:variant>
      <vt:variant>
        <vt:i4>110</vt:i4>
      </vt:variant>
      <vt:variant>
        <vt:i4>0</vt:i4>
      </vt:variant>
      <vt:variant>
        <vt:i4>5</vt:i4>
      </vt:variant>
      <vt:variant>
        <vt:lpwstr/>
      </vt:variant>
      <vt:variant>
        <vt:lpwstr>_Toc170888317</vt:lpwstr>
      </vt:variant>
      <vt:variant>
        <vt:i4>1114170</vt:i4>
      </vt:variant>
      <vt:variant>
        <vt:i4>104</vt:i4>
      </vt:variant>
      <vt:variant>
        <vt:i4>0</vt:i4>
      </vt:variant>
      <vt:variant>
        <vt:i4>5</vt:i4>
      </vt:variant>
      <vt:variant>
        <vt:lpwstr/>
      </vt:variant>
      <vt:variant>
        <vt:lpwstr>_Toc170888316</vt:lpwstr>
      </vt:variant>
      <vt:variant>
        <vt:i4>1114170</vt:i4>
      </vt:variant>
      <vt:variant>
        <vt:i4>98</vt:i4>
      </vt:variant>
      <vt:variant>
        <vt:i4>0</vt:i4>
      </vt:variant>
      <vt:variant>
        <vt:i4>5</vt:i4>
      </vt:variant>
      <vt:variant>
        <vt:lpwstr/>
      </vt:variant>
      <vt:variant>
        <vt:lpwstr>_Toc170888315</vt:lpwstr>
      </vt:variant>
      <vt:variant>
        <vt:i4>1114170</vt:i4>
      </vt:variant>
      <vt:variant>
        <vt:i4>92</vt:i4>
      </vt:variant>
      <vt:variant>
        <vt:i4>0</vt:i4>
      </vt:variant>
      <vt:variant>
        <vt:i4>5</vt:i4>
      </vt:variant>
      <vt:variant>
        <vt:lpwstr/>
      </vt:variant>
      <vt:variant>
        <vt:lpwstr>_Toc170888314</vt:lpwstr>
      </vt:variant>
      <vt:variant>
        <vt:i4>1114170</vt:i4>
      </vt:variant>
      <vt:variant>
        <vt:i4>86</vt:i4>
      </vt:variant>
      <vt:variant>
        <vt:i4>0</vt:i4>
      </vt:variant>
      <vt:variant>
        <vt:i4>5</vt:i4>
      </vt:variant>
      <vt:variant>
        <vt:lpwstr/>
      </vt:variant>
      <vt:variant>
        <vt:lpwstr>_Toc170888313</vt:lpwstr>
      </vt:variant>
      <vt:variant>
        <vt:i4>1114170</vt:i4>
      </vt:variant>
      <vt:variant>
        <vt:i4>80</vt:i4>
      </vt:variant>
      <vt:variant>
        <vt:i4>0</vt:i4>
      </vt:variant>
      <vt:variant>
        <vt:i4>5</vt:i4>
      </vt:variant>
      <vt:variant>
        <vt:lpwstr/>
      </vt:variant>
      <vt:variant>
        <vt:lpwstr>_Toc170888312</vt:lpwstr>
      </vt:variant>
      <vt:variant>
        <vt:i4>1114170</vt:i4>
      </vt:variant>
      <vt:variant>
        <vt:i4>74</vt:i4>
      </vt:variant>
      <vt:variant>
        <vt:i4>0</vt:i4>
      </vt:variant>
      <vt:variant>
        <vt:i4>5</vt:i4>
      </vt:variant>
      <vt:variant>
        <vt:lpwstr/>
      </vt:variant>
      <vt:variant>
        <vt:lpwstr>_Toc170888311</vt:lpwstr>
      </vt:variant>
      <vt:variant>
        <vt:i4>1114170</vt:i4>
      </vt:variant>
      <vt:variant>
        <vt:i4>68</vt:i4>
      </vt:variant>
      <vt:variant>
        <vt:i4>0</vt:i4>
      </vt:variant>
      <vt:variant>
        <vt:i4>5</vt:i4>
      </vt:variant>
      <vt:variant>
        <vt:lpwstr/>
      </vt:variant>
      <vt:variant>
        <vt:lpwstr>_Toc170888310</vt:lpwstr>
      </vt:variant>
      <vt:variant>
        <vt:i4>1048634</vt:i4>
      </vt:variant>
      <vt:variant>
        <vt:i4>62</vt:i4>
      </vt:variant>
      <vt:variant>
        <vt:i4>0</vt:i4>
      </vt:variant>
      <vt:variant>
        <vt:i4>5</vt:i4>
      </vt:variant>
      <vt:variant>
        <vt:lpwstr/>
      </vt:variant>
      <vt:variant>
        <vt:lpwstr>_Toc170888309</vt:lpwstr>
      </vt:variant>
      <vt:variant>
        <vt:i4>1048634</vt:i4>
      </vt:variant>
      <vt:variant>
        <vt:i4>56</vt:i4>
      </vt:variant>
      <vt:variant>
        <vt:i4>0</vt:i4>
      </vt:variant>
      <vt:variant>
        <vt:i4>5</vt:i4>
      </vt:variant>
      <vt:variant>
        <vt:lpwstr/>
      </vt:variant>
      <vt:variant>
        <vt:lpwstr>_Toc170888308</vt:lpwstr>
      </vt:variant>
      <vt:variant>
        <vt:i4>1048634</vt:i4>
      </vt:variant>
      <vt:variant>
        <vt:i4>50</vt:i4>
      </vt:variant>
      <vt:variant>
        <vt:i4>0</vt:i4>
      </vt:variant>
      <vt:variant>
        <vt:i4>5</vt:i4>
      </vt:variant>
      <vt:variant>
        <vt:lpwstr/>
      </vt:variant>
      <vt:variant>
        <vt:lpwstr>_Toc170888307</vt:lpwstr>
      </vt:variant>
      <vt:variant>
        <vt:i4>1048634</vt:i4>
      </vt:variant>
      <vt:variant>
        <vt:i4>44</vt:i4>
      </vt:variant>
      <vt:variant>
        <vt:i4>0</vt:i4>
      </vt:variant>
      <vt:variant>
        <vt:i4>5</vt:i4>
      </vt:variant>
      <vt:variant>
        <vt:lpwstr/>
      </vt:variant>
      <vt:variant>
        <vt:lpwstr>_Toc170888306</vt:lpwstr>
      </vt:variant>
      <vt:variant>
        <vt:i4>1048634</vt:i4>
      </vt:variant>
      <vt:variant>
        <vt:i4>38</vt:i4>
      </vt:variant>
      <vt:variant>
        <vt:i4>0</vt:i4>
      </vt:variant>
      <vt:variant>
        <vt:i4>5</vt:i4>
      </vt:variant>
      <vt:variant>
        <vt:lpwstr/>
      </vt:variant>
      <vt:variant>
        <vt:lpwstr>_Toc170888305</vt:lpwstr>
      </vt:variant>
      <vt:variant>
        <vt:i4>1048634</vt:i4>
      </vt:variant>
      <vt:variant>
        <vt:i4>32</vt:i4>
      </vt:variant>
      <vt:variant>
        <vt:i4>0</vt:i4>
      </vt:variant>
      <vt:variant>
        <vt:i4>5</vt:i4>
      </vt:variant>
      <vt:variant>
        <vt:lpwstr/>
      </vt:variant>
      <vt:variant>
        <vt:lpwstr>_Toc170888304</vt:lpwstr>
      </vt:variant>
      <vt:variant>
        <vt:i4>1048634</vt:i4>
      </vt:variant>
      <vt:variant>
        <vt:i4>26</vt:i4>
      </vt:variant>
      <vt:variant>
        <vt:i4>0</vt:i4>
      </vt:variant>
      <vt:variant>
        <vt:i4>5</vt:i4>
      </vt:variant>
      <vt:variant>
        <vt:lpwstr/>
      </vt:variant>
      <vt:variant>
        <vt:lpwstr>_Toc170888303</vt:lpwstr>
      </vt:variant>
      <vt:variant>
        <vt:i4>1048634</vt:i4>
      </vt:variant>
      <vt:variant>
        <vt:i4>20</vt:i4>
      </vt:variant>
      <vt:variant>
        <vt:i4>0</vt:i4>
      </vt:variant>
      <vt:variant>
        <vt:i4>5</vt:i4>
      </vt:variant>
      <vt:variant>
        <vt:lpwstr/>
      </vt:variant>
      <vt:variant>
        <vt:lpwstr>_Toc170888302</vt:lpwstr>
      </vt:variant>
      <vt:variant>
        <vt:i4>1048634</vt:i4>
      </vt:variant>
      <vt:variant>
        <vt:i4>14</vt:i4>
      </vt:variant>
      <vt:variant>
        <vt:i4>0</vt:i4>
      </vt:variant>
      <vt:variant>
        <vt:i4>5</vt:i4>
      </vt:variant>
      <vt:variant>
        <vt:lpwstr/>
      </vt:variant>
      <vt:variant>
        <vt:lpwstr>_Toc170888301</vt:lpwstr>
      </vt:variant>
      <vt:variant>
        <vt:i4>1048634</vt:i4>
      </vt:variant>
      <vt:variant>
        <vt:i4>8</vt:i4>
      </vt:variant>
      <vt:variant>
        <vt:i4>0</vt:i4>
      </vt:variant>
      <vt:variant>
        <vt:i4>5</vt:i4>
      </vt:variant>
      <vt:variant>
        <vt:lpwstr/>
      </vt:variant>
      <vt:variant>
        <vt:lpwstr>_Toc170888300</vt:lpwstr>
      </vt:variant>
      <vt:variant>
        <vt:i4>1638459</vt:i4>
      </vt:variant>
      <vt:variant>
        <vt:i4>2</vt:i4>
      </vt:variant>
      <vt:variant>
        <vt:i4>0</vt:i4>
      </vt:variant>
      <vt:variant>
        <vt:i4>5</vt:i4>
      </vt:variant>
      <vt:variant>
        <vt:lpwstr/>
      </vt:variant>
      <vt:variant>
        <vt:lpwstr>_Toc170888299</vt:lpwstr>
      </vt:variant>
      <vt:variant>
        <vt:i4>3407989</vt:i4>
      </vt:variant>
      <vt:variant>
        <vt:i4>3</vt:i4>
      </vt:variant>
      <vt:variant>
        <vt:i4>0</vt:i4>
      </vt:variant>
      <vt:variant>
        <vt:i4>5</vt:i4>
      </vt:variant>
      <vt:variant>
        <vt:lpwstr>http://www.probatemafia.com/Brunsting/WireTap Recording BRUNSTING 5839.wav</vt:lpwstr>
      </vt:variant>
      <vt:variant>
        <vt:lpwstr/>
      </vt:variant>
      <vt:variant>
        <vt:i4>3473525</vt:i4>
      </vt:variant>
      <vt:variant>
        <vt:i4>0</vt:i4>
      </vt:variant>
      <vt:variant>
        <vt:i4>0</vt:i4>
      </vt:variant>
      <vt:variant>
        <vt:i4>5</vt:i4>
      </vt:variant>
      <vt:variant>
        <vt:lpwstr>http://www.probatemafia.com/Brunsting/WireTap Recording BRUNSTING 5838.wav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dc:creator>
  <cp:lastModifiedBy>Rik</cp:lastModifiedBy>
  <cp:revision>2</cp:revision>
  <dcterms:created xsi:type="dcterms:W3CDTF">2024-07-12T13:47:00Z</dcterms:created>
  <dcterms:modified xsi:type="dcterms:W3CDTF">2024-07-12T13:47:00Z</dcterms:modified>
</cp:coreProperties>
</file>